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4CD1" w14:textId="77777777" w:rsidR="00147B62" w:rsidRPr="001C28D2" w:rsidRDefault="00147B62" w:rsidP="001C28D2">
      <w:pPr>
        <w:ind w:left="-567" w:right="-285"/>
        <w:jc w:val="both"/>
        <w:rPr>
          <w:b/>
          <w:color w:val="000000" w:themeColor="text1"/>
          <w:sz w:val="36"/>
          <w:szCs w:val="36"/>
          <w:lang w:val="es-ES_tradnl"/>
        </w:rPr>
      </w:pPr>
    </w:p>
    <w:p w14:paraId="31327069" w14:textId="77777777" w:rsidR="00F62B2E" w:rsidRPr="00C361CE" w:rsidRDefault="00F62B2E" w:rsidP="00F62B2E">
      <w:pPr>
        <w:ind w:left="-567" w:right="-285"/>
        <w:jc w:val="center"/>
        <w:rPr>
          <w:rFonts w:asciiTheme="minorHAnsi" w:hAnsiTheme="minorHAnsi" w:cstheme="minorHAnsi"/>
          <w:b/>
          <w:color w:val="000000" w:themeColor="text1"/>
          <w:sz w:val="36"/>
          <w:szCs w:val="36"/>
          <w:lang w:val="es-ES_tradnl"/>
        </w:rPr>
      </w:pPr>
      <w:r w:rsidRPr="00844704">
        <w:rPr>
          <w:rFonts w:cstheme="minorHAnsi"/>
          <w:b/>
          <w:color w:val="000000" w:themeColor="text1"/>
          <w:sz w:val="36"/>
          <w:szCs w:val="36"/>
          <w:lang w:val="es-ES_tradnl"/>
        </w:rPr>
        <w:t xml:space="preserve">Alfa Inmobiliaria, </w:t>
      </w:r>
      <w:proofErr w:type="spellStart"/>
      <w:r w:rsidRPr="00844704">
        <w:rPr>
          <w:rFonts w:cstheme="minorHAnsi"/>
          <w:b/>
          <w:color w:val="000000" w:themeColor="text1"/>
          <w:sz w:val="36"/>
          <w:szCs w:val="36"/>
          <w:lang w:val="es-ES_tradnl"/>
        </w:rPr>
        <w:t>Gibobs</w:t>
      </w:r>
      <w:proofErr w:type="spellEnd"/>
      <w:r w:rsidRPr="00844704">
        <w:rPr>
          <w:rFonts w:cstheme="minorHAnsi"/>
          <w:b/>
          <w:color w:val="000000" w:themeColor="text1"/>
          <w:sz w:val="36"/>
          <w:szCs w:val="36"/>
          <w:lang w:val="es-ES_tradnl"/>
        </w:rPr>
        <w:t xml:space="preserve"> </w:t>
      </w:r>
      <w:proofErr w:type="spellStart"/>
      <w:r>
        <w:rPr>
          <w:rFonts w:cstheme="minorHAnsi"/>
          <w:b/>
          <w:color w:val="000000" w:themeColor="text1"/>
          <w:sz w:val="36"/>
          <w:szCs w:val="36"/>
          <w:lang w:val="es-ES_tradnl"/>
        </w:rPr>
        <w:t>Allbanks</w:t>
      </w:r>
      <w:proofErr w:type="spellEnd"/>
      <w:r>
        <w:rPr>
          <w:rFonts w:cstheme="minorHAnsi"/>
          <w:b/>
          <w:color w:val="000000" w:themeColor="text1"/>
          <w:sz w:val="36"/>
          <w:szCs w:val="36"/>
          <w:lang w:val="es-ES_tradnl"/>
        </w:rPr>
        <w:t xml:space="preserve"> </w:t>
      </w:r>
      <w:r w:rsidRPr="00844704">
        <w:rPr>
          <w:rFonts w:cstheme="minorHAnsi"/>
          <w:b/>
          <w:color w:val="000000" w:themeColor="text1"/>
          <w:sz w:val="36"/>
          <w:szCs w:val="36"/>
          <w:lang w:val="es-ES_tradnl"/>
        </w:rPr>
        <w:t xml:space="preserve">y </w:t>
      </w:r>
      <w:proofErr w:type="spellStart"/>
      <w:r w:rsidRPr="00844704">
        <w:rPr>
          <w:rFonts w:cstheme="minorHAnsi"/>
          <w:b/>
          <w:color w:val="000000" w:themeColor="text1"/>
          <w:sz w:val="36"/>
          <w:szCs w:val="36"/>
          <w:lang w:val="es-ES_tradnl"/>
        </w:rPr>
        <w:t>Gesvalt</w:t>
      </w:r>
      <w:proofErr w:type="spellEnd"/>
      <w:r w:rsidRPr="00844704">
        <w:rPr>
          <w:rFonts w:cstheme="minorHAnsi"/>
          <w:b/>
          <w:color w:val="000000" w:themeColor="text1"/>
          <w:sz w:val="36"/>
          <w:szCs w:val="36"/>
          <w:lang w:val="es-ES_tradnl"/>
        </w:rPr>
        <w:t xml:space="preserve"> se unen para reducir hasta un 60% las emisiones de CO2 en la vivienda de segunda mano</w:t>
      </w:r>
    </w:p>
    <w:p w14:paraId="256FC1AE" w14:textId="77777777" w:rsidR="003A4489" w:rsidRPr="00F62B2E" w:rsidRDefault="003A4489" w:rsidP="007855AA">
      <w:pPr>
        <w:pStyle w:val="Prrafodelista"/>
        <w:rPr>
          <w:rFonts w:cstheme="minorHAnsi"/>
          <w:b/>
          <w:bCs/>
          <w:color w:val="222222"/>
          <w:sz w:val="21"/>
          <w:szCs w:val="21"/>
          <w:lang w:val="es-ES_tradnl" w:eastAsia="es-ES"/>
        </w:rPr>
      </w:pPr>
    </w:p>
    <w:p w14:paraId="4B86665B" w14:textId="74FFF2A8" w:rsidR="001F17B7" w:rsidRPr="00B52199" w:rsidRDefault="00844704" w:rsidP="00844704">
      <w:pPr>
        <w:pStyle w:val="Prrafodelista"/>
        <w:numPr>
          <w:ilvl w:val="0"/>
          <w:numId w:val="3"/>
        </w:numPr>
        <w:ind w:right="-285"/>
        <w:jc w:val="both"/>
        <w:rPr>
          <w:rFonts w:ascii="Calibri" w:hAnsi="Calibri" w:cs="Calibri"/>
          <w:b/>
          <w:bCs/>
          <w:color w:val="000000" w:themeColor="text1"/>
          <w:sz w:val="21"/>
          <w:szCs w:val="21"/>
        </w:rPr>
      </w:pPr>
      <w:r w:rsidRPr="007855AA">
        <w:rPr>
          <w:rFonts w:ascii="Calibri" w:hAnsi="Calibri" w:cs="Calibri"/>
          <w:b/>
          <w:bCs/>
          <w:color w:val="000000" w:themeColor="text1"/>
          <w:sz w:val="21"/>
          <w:szCs w:val="21"/>
        </w:rPr>
        <w:t xml:space="preserve">Tras la valoración inicial de la eficiencia energética de las viviendas a la venta, elaborada por Gesvalt, Alfa inmobiliaria planteará las mejoras necesarias para incrementar su calificación y </w:t>
      </w:r>
      <w:proofErr w:type="spellStart"/>
      <w:r w:rsidRPr="007855AA">
        <w:rPr>
          <w:rFonts w:ascii="Calibri" w:hAnsi="Calibri" w:cs="Calibri"/>
          <w:b/>
          <w:bCs/>
          <w:color w:val="000000" w:themeColor="text1"/>
          <w:sz w:val="21"/>
          <w:szCs w:val="21"/>
        </w:rPr>
        <w:t>Gibobs</w:t>
      </w:r>
      <w:proofErr w:type="spellEnd"/>
      <w:r w:rsidRPr="007855AA">
        <w:rPr>
          <w:rFonts w:ascii="Calibri" w:hAnsi="Calibri" w:cs="Calibri"/>
          <w:b/>
          <w:bCs/>
          <w:color w:val="000000" w:themeColor="text1"/>
          <w:sz w:val="21"/>
          <w:szCs w:val="21"/>
        </w:rPr>
        <w:t xml:space="preserve"> </w:t>
      </w:r>
      <w:proofErr w:type="spellStart"/>
      <w:r w:rsidR="009F7FA5">
        <w:rPr>
          <w:rFonts w:ascii="Calibri" w:hAnsi="Calibri" w:cs="Calibri"/>
          <w:b/>
          <w:bCs/>
          <w:color w:val="000000" w:themeColor="text1"/>
          <w:sz w:val="21"/>
          <w:szCs w:val="21"/>
        </w:rPr>
        <w:t>Allbanks</w:t>
      </w:r>
      <w:proofErr w:type="spellEnd"/>
      <w:r w:rsidR="009F7FA5">
        <w:rPr>
          <w:rFonts w:ascii="Calibri" w:hAnsi="Calibri" w:cs="Calibri"/>
          <w:b/>
          <w:bCs/>
          <w:color w:val="000000" w:themeColor="text1"/>
          <w:sz w:val="21"/>
          <w:szCs w:val="21"/>
        </w:rPr>
        <w:t xml:space="preserve"> </w:t>
      </w:r>
      <w:r w:rsidRPr="007855AA">
        <w:rPr>
          <w:rFonts w:ascii="Calibri" w:hAnsi="Calibri" w:cs="Calibri"/>
          <w:b/>
          <w:bCs/>
          <w:color w:val="000000" w:themeColor="text1"/>
          <w:sz w:val="21"/>
          <w:szCs w:val="21"/>
        </w:rPr>
        <w:t>facilitará el acceso a las mejores condiciones de financiación de las principales entidades bancarias</w:t>
      </w:r>
      <w:r>
        <w:rPr>
          <w:rFonts w:ascii="Calibri" w:hAnsi="Calibri" w:cs="Calibri"/>
          <w:b/>
          <w:bCs/>
          <w:color w:val="000000" w:themeColor="text1"/>
          <w:sz w:val="21"/>
          <w:szCs w:val="21"/>
        </w:rPr>
        <w:t xml:space="preserve"> </w:t>
      </w:r>
      <w:r w:rsidR="00705C63" w:rsidRPr="00B52199">
        <w:rPr>
          <w:rFonts w:ascii="Calibri" w:hAnsi="Calibri" w:cs="Calibri"/>
          <w:b/>
          <w:bCs/>
          <w:color w:val="000000" w:themeColor="text1"/>
          <w:sz w:val="21"/>
          <w:szCs w:val="21"/>
        </w:rPr>
        <w:t xml:space="preserve">incluyendo la inclusión de los </w:t>
      </w:r>
      <w:r w:rsidR="00827298" w:rsidRPr="00B52199">
        <w:rPr>
          <w:rFonts w:ascii="Calibri" w:hAnsi="Calibri" w:cs="Calibri"/>
          <w:b/>
          <w:bCs/>
          <w:color w:val="000000" w:themeColor="text1"/>
          <w:sz w:val="21"/>
          <w:szCs w:val="21"/>
        </w:rPr>
        <w:t xml:space="preserve">costes de los </w:t>
      </w:r>
      <w:r w:rsidR="00705C63" w:rsidRPr="00B52199">
        <w:rPr>
          <w:rFonts w:ascii="Calibri" w:hAnsi="Calibri" w:cs="Calibri"/>
          <w:b/>
          <w:bCs/>
          <w:color w:val="000000" w:themeColor="text1"/>
          <w:sz w:val="21"/>
          <w:szCs w:val="21"/>
        </w:rPr>
        <w:t xml:space="preserve">proyectos </w:t>
      </w:r>
      <w:r w:rsidR="00D9240F" w:rsidRPr="00B52199">
        <w:rPr>
          <w:rFonts w:ascii="Calibri" w:hAnsi="Calibri" w:cs="Calibri"/>
          <w:b/>
          <w:bCs/>
          <w:color w:val="000000" w:themeColor="text1"/>
          <w:sz w:val="21"/>
          <w:szCs w:val="21"/>
        </w:rPr>
        <w:t xml:space="preserve">sostenibles </w:t>
      </w:r>
      <w:r w:rsidR="00705C63" w:rsidRPr="00B52199">
        <w:rPr>
          <w:rFonts w:ascii="Calibri" w:hAnsi="Calibri" w:cs="Calibri"/>
          <w:b/>
          <w:bCs/>
          <w:color w:val="000000" w:themeColor="text1"/>
          <w:sz w:val="21"/>
          <w:szCs w:val="21"/>
        </w:rPr>
        <w:t>dentro de la hipoteca</w:t>
      </w:r>
    </w:p>
    <w:p w14:paraId="48616F08" w14:textId="77777777" w:rsidR="00C361CE" w:rsidRPr="0046381B" w:rsidRDefault="00C361CE" w:rsidP="007855AA">
      <w:pPr>
        <w:pStyle w:val="Prrafodelista"/>
        <w:rPr>
          <w:lang w:val="es-ES_tradnl"/>
        </w:rPr>
      </w:pPr>
    </w:p>
    <w:p w14:paraId="6B11DF3A" w14:textId="660135C3" w:rsidR="005D1545" w:rsidRPr="00B52199" w:rsidRDefault="005D1545" w:rsidP="00B52199">
      <w:pPr>
        <w:pStyle w:val="Prrafodelista"/>
        <w:numPr>
          <w:ilvl w:val="0"/>
          <w:numId w:val="9"/>
        </w:numPr>
        <w:ind w:left="142"/>
        <w:rPr>
          <w:rFonts w:cstheme="minorHAnsi"/>
          <w:b/>
          <w:bCs/>
          <w:color w:val="222222"/>
          <w:sz w:val="21"/>
          <w:szCs w:val="21"/>
          <w:lang w:eastAsia="es-ES"/>
        </w:rPr>
      </w:pPr>
      <w:r w:rsidRPr="00B52199">
        <w:rPr>
          <w:rFonts w:cstheme="minorHAnsi"/>
          <w:b/>
          <w:bCs/>
          <w:color w:val="222222"/>
          <w:sz w:val="21"/>
          <w:szCs w:val="21"/>
          <w:lang w:eastAsia="es-ES"/>
        </w:rPr>
        <w:t>L</w:t>
      </w:r>
      <w:r w:rsidR="001669D3">
        <w:rPr>
          <w:rFonts w:cstheme="minorHAnsi"/>
          <w:b/>
          <w:bCs/>
          <w:color w:val="222222"/>
          <w:sz w:val="21"/>
          <w:szCs w:val="21"/>
          <w:lang w:eastAsia="es-ES"/>
        </w:rPr>
        <w:t>o</w:t>
      </w:r>
      <w:r w:rsidRPr="00B52199">
        <w:rPr>
          <w:rFonts w:cstheme="minorHAnsi"/>
          <w:b/>
          <w:bCs/>
          <w:color w:val="222222"/>
          <w:sz w:val="21"/>
          <w:szCs w:val="21"/>
          <w:lang w:eastAsia="es-ES"/>
        </w:rPr>
        <w:t>s presupuestos iniciales promedios, por propiedad, suponen un ahorro energético de hasta un 70%</w:t>
      </w:r>
    </w:p>
    <w:p w14:paraId="0BBCDD1C" w14:textId="77777777" w:rsidR="0046381B" w:rsidRPr="007855AA" w:rsidRDefault="0046381B" w:rsidP="007855AA">
      <w:pPr>
        <w:pStyle w:val="Prrafodelista"/>
        <w:rPr>
          <w:rFonts w:cstheme="minorHAnsi"/>
          <w:color w:val="222222"/>
          <w:sz w:val="21"/>
          <w:szCs w:val="21"/>
          <w:lang w:eastAsia="es-ES"/>
        </w:rPr>
      </w:pPr>
    </w:p>
    <w:p w14:paraId="6CB8E1D7" w14:textId="43ACACA4" w:rsidR="0046381B" w:rsidRPr="007855AA" w:rsidRDefault="0046381B" w:rsidP="007855AA">
      <w:pPr>
        <w:pStyle w:val="Prrafodelista"/>
        <w:numPr>
          <w:ilvl w:val="0"/>
          <w:numId w:val="3"/>
        </w:numPr>
        <w:ind w:right="-285"/>
        <w:jc w:val="both"/>
        <w:rPr>
          <w:b/>
          <w:bCs/>
          <w:color w:val="000000" w:themeColor="text1"/>
          <w:sz w:val="21"/>
          <w:szCs w:val="21"/>
          <w:lang w:val="es-ES_tradnl"/>
        </w:rPr>
      </w:pPr>
      <w:r w:rsidRPr="00D400CC">
        <w:rPr>
          <w:rFonts w:ascii="Calibri" w:hAnsi="Calibri" w:cs="Calibri"/>
          <w:b/>
          <w:bCs/>
          <w:color w:val="000000" w:themeColor="text1"/>
          <w:sz w:val="21"/>
          <w:szCs w:val="21"/>
        </w:rPr>
        <w:t xml:space="preserve">La iniciativa persigue acelerar la mejora energética del parque </w:t>
      </w:r>
      <w:r w:rsidR="00D9240F">
        <w:rPr>
          <w:rFonts w:ascii="Calibri" w:hAnsi="Calibri" w:cs="Calibri"/>
          <w:b/>
          <w:bCs/>
          <w:color w:val="000000" w:themeColor="text1"/>
          <w:sz w:val="21"/>
          <w:szCs w:val="21"/>
        </w:rPr>
        <w:t>residencial</w:t>
      </w:r>
      <w:r w:rsidR="00D9240F" w:rsidRPr="00D400CC">
        <w:rPr>
          <w:rFonts w:ascii="Calibri" w:hAnsi="Calibri" w:cs="Calibri"/>
          <w:b/>
          <w:bCs/>
          <w:color w:val="000000" w:themeColor="text1"/>
          <w:sz w:val="21"/>
          <w:szCs w:val="21"/>
        </w:rPr>
        <w:t xml:space="preserve"> </w:t>
      </w:r>
      <w:r w:rsidRPr="00D400CC">
        <w:rPr>
          <w:rFonts w:ascii="Calibri" w:hAnsi="Calibri" w:cs="Calibri"/>
          <w:b/>
          <w:bCs/>
          <w:color w:val="000000" w:themeColor="text1"/>
          <w:sz w:val="21"/>
          <w:szCs w:val="21"/>
        </w:rPr>
        <w:t xml:space="preserve">español </w:t>
      </w:r>
      <w:r w:rsidR="00D9240F">
        <w:rPr>
          <w:rFonts w:ascii="Calibri" w:hAnsi="Calibri" w:cs="Calibri"/>
          <w:b/>
          <w:bCs/>
          <w:color w:val="000000" w:themeColor="text1"/>
          <w:sz w:val="21"/>
          <w:szCs w:val="21"/>
        </w:rPr>
        <w:t xml:space="preserve">responsable del </w:t>
      </w:r>
      <w:r w:rsidR="00195056">
        <w:rPr>
          <w:rFonts w:ascii="Calibri" w:hAnsi="Calibri" w:cs="Calibri"/>
          <w:b/>
          <w:bCs/>
          <w:color w:val="000000" w:themeColor="text1"/>
          <w:sz w:val="21"/>
          <w:szCs w:val="21"/>
        </w:rPr>
        <w:t>12</w:t>
      </w:r>
      <w:r w:rsidR="00D9240F">
        <w:rPr>
          <w:rFonts w:ascii="Calibri" w:hAnsi="Calibri" w:cs="Calibri"/>
          <w:b/>
          <w:bCs/>
          <w:color w:val="000000" w:themeColor="text1"/>
          <w:sz w:val="21"/>
          <w:szCs w:val="21"/>
        </w:rPr>
        <w:t>% de las emisiones</w:t>
      </w:r>
      <w:r w:rsidR="001669D3">
        <w:rPr>
          <w:rFonts w:ascii="Calibri" w:hAnsi="Calibri" w:cs="Calibri"/>
          <w:b/>
          <w:bCs/>
          <w:color w:val="000000" w:themeColor="text1"/>
          <w:sz w:val="21"/>
          <w:szCs w:val="21"/>
        </w:rPr>
        <w:t>, ya que e</w:t>
      </w:r>
      <w:r w:rsidR="00D9240F">
        <w:rPr>
          <w:rFonts w:ascii="Calibri" w:hAnsi="Calibri" w:cs="Calibri"/>
          <w:b/>
          <w:bCs/>
          <w:color w:val="000000" w:themeColor="text1"/>
          <w:sz w:val="21"/>
          <w:szCs w:val="21"/>
        </w:rPr>
        <w:t xml:space="preserve">l </w:t>
      </w:r>
      <w:r w:rsidRPr="00D400CC">
        <w:rPr>
          <w:rFonts w:ascii="Calibri" w:hAnsi="Calibri" w:cs="Calibri"/>
          <w:b/>
          <w:bCs/>
          <w:color w:val="000000" w:themeColor="text1"/>
          <w:sz w:val="21"/>
          <w:szCs w:val="21"/>
        </w:rPr>
        <w:t xml:space="preserve">88% </w:t>
      </w:r>
      <w:r w:rsidR="00D9240F">
        <w:rPr>
          <w:rFonts w:ascii="Calibri" w:hAnsi="Calibri" w:cs="Calibri"/>
          <w:b/>
          <w:bCs/>
          <w:color w:val="000000" w:themeColor="text1"/>
          <w:sz w:val="21"/>
          <w:szCs w:val="21"/>
        </w:rPr>
        <w:t>de las transacciones</w:t>
      </w:r>
      <w:r w:rsidR="005D1545">
        <w:rPr>
          <w:rFonts w:ascii="Calibri" w:hAnsi="Calibri" w:cs="Calibri"/>
          <w:b/>
          <w:bCs/>
          <w:color w:val="000000" w:themeColor="text1"/>
          <w:sz w:val="21"/>
          <w:szCs w:val="21"/>
        </w:rPr>
        <w:t xml:space="preserve"> de </w:t>
      </w:r>
      <w:r w:rsidR="00D9240F">
        <w:rPr>
          <w:rFonts w:ascii="Calibri" w:hAnsi="Calibri" w:cs="Calibri"/>
          <w:b/>
          <w:bCs/>
          <w:color w:val="000000" w:themeColor="text1"/>
          <w:sz w:val="21"/>
          <w:szCs w:val="21"/>
        </w:rPr>
        <w:t xml:space="preserve">compraventas anuales </w:t>
      </w:r>
      <w:r w:rsidR="005D1545">
        <w:rPr>
          <w:rFonts w:ascii="Calibri" w:hAnsi="Calibri" w:cs="Calibri"/>
          <w:b/>
          <w:bCs/>
          <w:color w:val="000000" w:themeColor="text1"/>
          <w:sz w:val="21"/>
          <w:szCs w:val="21"/>
        </w:rPr>
        <w:t xml:space="preserve">en España </w:t>
      </w:r>
      <w:r w:rsidR="00D9240F">
        <w:rPr>
          <w:rFonts w:ascii="Calibri" w:hAnsi="Calibri" w:cs="Calibri"/>
          <w:b/>
          <w:bCs/>
          <w:color w:val="000000" w:themeColor="text1"/>
          <w:sz w:val="21"/>
          <w:szCs w:val="21"/>
        </w:rPr>
        <w:t xml:space="preserve">son </w:t>
      </w:r>
      <w:r w:rsidR="005D1545">
        <w:rPr>
          <w:rFonts w:ascii="Calibri" w:hAnsi="Calibri" w:cs="Calibri"/>
          <w:b/>
          <w:bCs/>
          <w:color w:val="000000" w:themeColor="text1"/>
          <w:sz w:val="21"/>
          <w:szCs w:val="21"/>
        </w:rPr>
        <w:t xml:space="preserve">de </w:t>
      </w:r>
      <w:r w:rsidR="00D9240F">
        <w:rPr>
          <w:rFonts w:ascii="Calibri" w:hAnsi="Calibri" w:cs="Calibri"/>
          <w:b/>
          <w:bCs/>
          <w:color w:val="000000" w:themeColor="text1"/>
          <w:sz w:val="21"/>
          <w:szCs w:val="21"/>
        </w:rPr>
        <w:t>vivienda usada</w:t>
      </w:r>
      <w:r w:rsidR="005D1545">
        <w:rPr>
          <w:rFonts w:ascii="Calibri" w:hAnsi="Calibri" w:cs="Calibri"/>
          <w:b/>
          <w:bCs/>
          <w:color w:val="000000" w:themeColor="text1"/>
          <w:sz w:val="21"/>
          <w:szCs w:val="21"/>
        </w:rPr>
        <w:t>,</w:t>
      </w:r>
      <w:r w:rsidR="00D9240F">
        <w:rPr>
          <w:rFonts w:ascii="Calibri" w:hAnsi="Calibri" w:cs="Calibri"/>
          <w:b/>
          <w:bCs/>
          <w:color w:val="000000" w:themeColor="text1"/>
          <w:sz w:val="21"/>
          <w:szCs w:val="21"/>
        </w:rPr>
        <w:t xml:space="preserve"> con una antigüedad promedio de</w:t>
      </w:r>
      <w:r w:rsidRPr="00D400CC">
        <w:rPr>
          <w:rFonts w:ascii="Calibri" w:hAnsi="Calibri" w:cs="Calibri"/>
          <w:b/>
          <w:bCs/>
          <w:color w:val="000000" w:themeColor="text1"/>
          <w:sz w:val="21"/>
          <w:szCs w:val="21"/>
        </w:rPr>
        <w:t xml:space="preserve"> </w:t>
      </w:r>
      <w:r w:rsidR="008C6221" w:rsidRPr="00D400CC">
        <w:rPr>
          <w:rFonts w:ascii="Calibri" w:eastAsia="Times New Roman" w:hAnsi="Calibri" w:cs="Calibri"/>
          <w:b/>
          <w:bCs/>
          <w:color w:val="000000" w:themeColor="text1"/>
          <w:sz w:val="21"/>
          <w:szCs w:val="21"/>
          <w:lang w:eastAsia="es-ES_tradnl"/>
        </w:rPr>
        <w:t>4</w:t>
      </w:r>
      <w:r w:rsidR="008C6221">
        <w:rPr>
          <w:rFonts w:ascii="Calibri" w:eastAsia="Times New Roman" w:hAnsi="Calibri" w:cs="Calibri"/>
          <w:b/>
          <w:bCs/>
          <w:color w:val="000000" w:themeColor="text1"/>
          <w:sz w:val="21"/>
          <w:szCs w:val="21"/>
          <w:lang w:eastAsia="es-ES_tradnl"/>
        </w:rPr>
        <w:t xml:space="preserve">0 </w:t>
      </w:r>
      <w:r w:rsidR="005D1545">
        <w:rPr>
          <w:rFonts w:ascii="Calibri" w:eastAsia="Times New Roman" w:hAnsi="Calibri" w:cs="Calibri"/>
          <w:b/>
          <w:bCs/>
          <w:color w:val="000000" w:themeColor="text1"/>
          <w:sz w:val="21"/>
          <w:szCs w:val="21"/>
          <w:lang w:eastAsia="es-ES_tradnl"/>
        </w:rPr>
        <w:t>años</w:t>
      </w:r>
      <w:r w:rsidRPr="00D400CC">
        <w:rPr>
          <w:rFonts w:ascii="Calibri" w:eastAsia="Times New Roman" w:hAnsi="Calibri" w:cs="Calibri"/>
          <w:b/>
          <w:bCs/>
          <w:color w:val="000000" w:themeColor="text1"/>
          <w:sz w:val="21"/>
          <w:szCs w:val="21"/>
          <w:lang w:eastAsia="es-ES_tradnl"/>
        </w:rPr>
        <w:t xml:space="preserve"> </w:t>
      </w:r>
      <w:r w:rsidR="00D9240F">
        <w:rPr>
          <w:rFonts w:ascii="Calibri" w:eastAsia="Times New Roman" w:hAnsi="Calibri" w:cs="Calibri"/>
          <w:b/>
          <w:bCs/>
          <w:color w:val="000000" w:themeColor="text1"/>
          <w:sz w:val="21"/>
          <w:szCs w:val="21"/>
          <w:lang w:eastAsia="es-ES_tradnl"/>
        </w:rPr>
        <w:t xml:space="preserve">y calificación energética </w:t>
      </w:r>
      <w:r w:rsidR="005D1545">
        <w:rPr>
          <w:rFonts w:ascii="Calibri" w:eastAsia="Times New Roman" w:hAnsi="Calibri" w:cs="Calibri"/>
          <w:b/>
          <w:bCs/>
          <w:color w:val="000000" w:themeColor="text1"/>
          <w:sz w:val="21"/>
          <w:szCs w:val="21"/>
          <w:lang w:eastAsia="es-ES_tradnl"/>
        </w:rPr>
        <w:t>E</w:t>
      </w:r>
    </w:p>
    <w:p w14:paraId="32EFAD6B" w14:textId="77777777" w:rsidR="001F5233" w:rsidRPr="00451427" w:rsidRDefault="001F5233" w:rsidP="00C361CE">
      <w:pPr>
        <w:spacing w:line="276" w:lineRule="auto"/>
        <w:ind w:left="-567" w:right="-285"/>
        <w:jc w:val="both"/>
        <w:rPr>
          <w:b/>
          <w:color w:val="C00000"/>
          <w:sz w:val="21"/>
          <w:szCs w:val="21"/>
          <w:lang w:val="es-ES_tradnl"/>
        </w:rPr>
      </w:pPr>
    </w:p>
    <w:p w14:paraId="06000517" w14:textId="382D015C" w:rsidR="00C941D3" w:rsidRPr="00451427" w:rsidRDefault="001C28D2" w:rsidP="00FF5109">
      <w:pPr>
        <w:spacing w:line="276" w:lineRule="auto"/>
        <w:ind w:left="-567" w:right="-285"/>
        <w:jc w:val="both"/>
        <w:rPr>
          <w:rFonts w:ascii="Calibri" w:hAnsi="Calibri" w:cs="Calibri"/>
          <w:color w:val="000000"/>
          <w:sz w:val="21"/>
          <w:szCs w:val="21"/>
        </w:rPr>
      </w:pPr>
      <w:r w:rsidRPr="00451427">
        <w:rPr>
          <w:rFonts w:ascii="Calibri" w:hAnsi="Calibri" w:cs="Calibri"/>
          <w:b/>
          <w:bCs/>
          <w:color w:val="000000"/>
          <w:sz w:val="21"/>
          <w:szCs w:val="21"/>
        </w:rPr>
        <w:t xml:space="preserve">Madrid, </w:t>
      </w:r>
      <w:r w:rsidR="006A1B35">
        <w:rPr>
          <w:rFonts w:ascii="Calibri" w:hAnsi="Calibri" w:cs="Calibri"/>
          <w:b/>
          <w:bCs/>
          <w:color w:val="000000"/>
          <w:sz w:val="21"/>
          <w:szCs w:val="21"/>
        </w:rPr>
        <w:t>23</w:t>
      </w:r>
      <w:r w:rsidRPr="00451427">
        <w:rPr>
          <w:rFonts w:ascii="Calibri" w:hAnsi="Calibri" w:cs="Calibri"/>
          <w:b/>
          <w:bCs/>
          <w:color w:val="000000"/>
          <w:sz w:val="21"/>
          <w:szCs w:val="21"/>
        </w:rPr>
        <w:t xml:space="preserve"> de marzo de 2022.</w:t>
      </w:r>
      <w:r w:rsidRPr="00451427">
        <w:rPr>
          <w:rFonts w:ascii="Calibri" w:hAnsi="Calibri" w:cs="Calibri"/>
          <w:color w:val="000000"/>
          <w:sz w:val="21"/>
          <w:szCs w:val="21"/>
        </w:rPr>
        <w:t xml:space="preserve"> </w:t>
      </w:r>
      <w:r w:rsidR="00FF5109" w:rsidRPr="00451427">
        <w:rPr>
          <w:rFonts w:ascii="Calibri" w:hAnsi="Calibri" w:cs="Calibri"/>
          <w:color w:val="000000"/>
          <w:sz w:val="21"/>
          <w:szCs w:val="21"/>
        </w:rPr>
        <w:t>Las compañías Alfa Inmobiliaria, a través de su marca Alfa Green, la</w:t>
      </w:r>
      <w:r w:rsidR="00FF5109">
        <w:rPr>
          <w:rFonts w:ascii="Calibri" w:hAnsi="Calibri" w:cs="Calibri"/>
          <w:color w:val="000000"/>
          <w:sz w:val="21"/>
          <w:szCs w:val="21"/>
        </w:rPr>
        <w:t xml:space="preserve"> compañía de consultoría y valoración, </w:t>
      </w:r>
      <w:r w:rsidR="00FF5109" w:rsidRPr="00451427">
        <w:rPr>
          <w:rFonts w:ascii="Calibri" w:hAnsi="Calibri" w:cs="Calibri"/>
          <w:color w:val="000000"/>
          <w:sz w:val="21"/>
          <w:szCs w:val="21"/>
        </w:rPr>
        <w:t xml:space="preserve">Gesvalt, a través de su división de consultoría en sostenibilidad ESG, y la </w:t>
      </w:r>
      <w:r w:rsidR="001669D3">
        <w:rPr>
          <w:rFonts w:ascii="Calibri" w:hAnsi="Calibri" w:cs="Calibri"/>
          <w:color w:val="000000"/>
          <w:sz w:val="21"/>
          <w:szCs w:val="21"/>
        </w:rPr>
        <w:t>F</w:t>
      </w:r>
      <w:r w:rsidR="008C6221">
        <w:rPr>
          <w:rFonts w:ascii="Calibri" w:hAnsi="Calibri" w:cs="Calibri"/>
          <w:color w:val="000000"/>
          <w:sz w:val="21"/>
          <w:szCs w:val="21"/>
        </w:rPr>
        <w:t>intech</w:t>
      </w:r>
      <w:r w:rsidR="00FF5109" w:rsidRPr="00451427">
        <w:rPr>
          <w:rFonts w:ascii="Calibri" w:hAnsi="Calibri" w:cs="Calibri"/>
          <w:color w:val="000000"/>
          <w:sz w:val="21"/>
          <w:szCs w:val="21"/>
        </w:rPr>
        <w:t xml:space="preserve"> </w:t>
      </w:r>
      <w:proofErr w:type="spellStart"/>
      <w:r w:rsidR="00FF5109" w:rsidRPr="00451427">
        <w:rPr>
          <w:rFonts w:ascii="Calibri" w:hAnsi="Calibri" w:cs="Calibri"/>
          <w:color w:val="000000"/>
          <w:sz w:val="21"/>
          <w:szCs w:val="21"/>
        </w:rPr>
        <w:t>Gibobs</w:t>
      </w:r>
      <w:proofErr w:type="spellEnd"/>
      <w:r w:rsidR="009F7FA5">
        <w:rPr>
          <w:rFonts w:ascii="Calibri" w:hAnsi="Calibri" w:cs="Calibri"/>
          <w:color w:val="000000"/>
          <w:sz w:val="21"/>
          <w:szCs w:val="21"/>
        </w:rPr>
        <w:t xml:space="preserve"> </w:t>
      </w:r>
      <w:proofErr w:type="spellStart"/>
      <w:r w:rsidR="009F7FA5">
        <w:rPr>
          <w:rFonts w:ascii="Calibri" w:hAnsi="Calibri" w:cs="Calibri"/>
          <w:color w:val="000000"/>
          <w:sz w:val="21"/>
          <w:szCs w:val="21"/>
        </w:rPr>
        <w:t>Allbanks</w:t>
      </w:r>
      <w:proofErr w:type="spellEnd"/>
      <w:r w:rsidR="00FF5109" w:rsidRPr="00451427">
        <w:rPr>
          <w:rFonts w:ascii="Calibri" w:hAnsi="Calibri" w:cs="Calibri"/>
          <w:color w:val="000000"/>
          <w:sz w:val="21"/>
          <w:szCs w:val="21"/>
        </w:rPr>
        <w:t xml:space="preserve">, han anunciado un acuerdo dirigido a promover la transformación </w:t>
      </w:r>
      <w:r w:rsidR="00FF5109">
        <w:rPr>
          <w:rFonts w:ascii="Calibri" w:hAnsi="Calibri" w:cs="Calibri"/>
          <w:color w:val="000000"/>
          <w:sz w:val="21"/>
          <w:szCs w:val="21"/>
        </w:rPr>
        <w:t xml:space="preserve">del parque español de vivienda </w:t>
      </w:r>
      <w:r w:rsidR="00D9240F">
        <w:rPr>
          <w:rFonts w:ascii="Calibri" w:hAnsi="Calibri" w:cs="Calibri"/>
          <w:color w:val="000000"/>
          <w:sz w:val="21"/>
          <w:szCs w:val="21"/>
        </w:rPr>
        <w:t xml:space="preserve">usada </w:t>
      </w:r>
      <w:r w:rsidR="00FF5109">
        <w:rPr>
          <w:rFonts w:ascii="Calibri" w:hAnsi="Calibri" w:cs="Calibri"/>
          <w:color w:val="000000"/>
          <w:sz w:val="21"/>
          <w:szCs w:val="21"/>
        </w:rPr>
        <w:t>hacia la sostenibilidad y la eficiencia energética</w:t>
      </w:r>
      <w:r w:rsidR="00FF5109" w:rsidRPr="00451427">
        <w:rPr>
          <w:rFonts w:ascii="Calibri" w:hAnsi="Calibri" w:cs="Calibri"/>
          <w:color w:val="000000"/>
          <w:sz w:val="21"/>
          <w:szCs w:val="21"/>
        </w:rPr>
        <w:t xml:space="preserve">. </w:t>
      </w:r>
      <w:r w:rsidR="00FF5109">
        <w:rPr>
          <w:rFonts w:ascii="Calibri" w:hAnsi="Calibri" w:cs="Calibri"/>
          <w:color w:val="000000"/>
          <w:sz w:val="21"/>
          <w:szCs w:val="21"/>
        </w:rPr>
        <w:t xml:space="preserve"> De esta forma, esta innovadora propuesta busca facilitar</w:t>
      </w:r>
      <w:r w:rsidR="008C6221">
        <w:rPr>
          <w:rFonts w:ascii="Calibri" w:hAnsi="Calibri" w:cs="Calibri"/>
          <w:color w:val="000000"/>
          <w:sz w:val="21"/>
          <w:szCs w:val="21"/>
        </w:rPr>
        <w:t xml:space="preserve"> </w:t>
      </w:r>
      <w:r w:rsidR="00FF5109">
        <w:rPr>
          <w:rFonts w:ascii="Calibri" w:hAnsi="Calibri" w:cs="Calibri"/>
          <w:color w:val="000000"/>
          <w:sz w:val="21"/>
          <w:szCs w:val="21"/>
        </w:rPr>
        <w:t>la puesta en marcha de medidas dirigidas a mejorar</w:t>
      </w:r>
      <w:r w:rsidR="002173F3">
        <w:rPr>
          <w:rFonts w:ascii="Calibri" w:hAnsi="Calibri" w:cs="Calibri"/>
          <w:color w:val="000000"/>
          <w:sz w:val="21"/>
          <w:szCs w:val="21"/>
        </w:rPr>
        <w:t>, desde la compraventa,</w:t>
      </w:r>
      <w:r w:rsidR="00FF5109">
        <w:rPr>
          <w:rFonts w:ascii="Calibri" w:hAnsi="Calibri" w:cs="Calibri"/>
          <w:color w:val="000000"/>
          <w:sz w:val="21"/>
          <w:szCs w:val="21"/>
        </w:rPr>
        <w:t xml:space="preserve"> la certificación energética de la vivienda de segunda mano, sobre la que hasta el momento no existe ninguna </w:t>
      </w:r>
      <w:r w:rsidR="002173F3">
        <w:rPr>
          <w:rFonts w:ascii="Calibri" w:hAnsi="Calibri" w:cs="Calibri"/>
          <w:color w:val="000000"/>
          <w:sz w:val="21"/>
          <w:szCs w:val="21"/>
        </w:rPr>
        <w:t>planificación en este sentido</w:t>
      </w:r>
      <w:r w:rsidR="00FF5109">
        <w:rPr>
          <w:rFonts w:ascii="Calibri" w:hAnsi="Calibri" w:cs="Calibri"/>
          <w:color w:val="000000"/>
          <w:sz w:val="21"/>
          <w:szCs w:val="21"/>
        </w:rPr>
        <w:t xml:space="preserve">. </w:t>
      </w:r>
    </w:p>
    <w:p w14:paraId="0FB34DAC" w14:textId="6CB78816" w:rsidR="00694170" w:rsidRDefault="00694170" w:rsidP="007855AA">
      <w:pPr>
        <w:spacing w:line="276" w:lineRule="auto"/>
        <w:ind w:right="-285"/>
        <w:jc w:val="both"/>
        <w:rPr>
          <w:rFonts w:ascii="Calibri" w:hAnsi="Calibri" w:cs="Calibri"/>
          <w:color w:val="000000"/>
          <w:sz w:val="21"/>
          <w:szCs w:val="21"/>
        </w:rPr>
      </w:pPr>
    </w:p>
    <w:p w14:paraId="1F6E414D" w14:textId="2F69FA18" w:rsidR="00D64255" w:rsidRDefault="00BB2046" w:rsidP="00C361CE">
      <w:pPr>
        <w:spacing w:line="276" w:lineRule="auto"/>
        <w:ind w:left="-567" w:right="-285"/>
        <w:jc w:val="both"/>
        <w:rPr>
          <w:rFonts w:ascii="Calibri" w:hAnsi="Calibri" w:cs="Calibri"/>
          <w:color w:val="000000"/>
          <w:sz w:val="21"/>
          <w:szCs w:val="21"/>
        </w:rPr>
      </w:pPr>
      <w:r>
        <w:rPr>
          <w:rFonts w:ascii="Calibri" w:hAnsi="Calibri" w:cs="Calibri"/>
          <w:color w:val="000000"/>
          <w:sz w:val="21"/>
          <w:szCs w:val="21"/>
        </w:rPr>
        <w:t>E</w:t>
      </w:r>
      <w:r w:rsidR="00694170">
        <w:rPr>
          <w:rFonts w:ascii="Calibri" w:hAnsi="Calibri" w:cs="Calibri"/>
          <w:color w:val="000000"/>
          <w:sz w:val="21"/>
          <w:szCs w:val="21"/>
        </w:rPr>
        <w:t>ste acuerdo supone que</w:t>
      </w:r>
      <w:r>
        <w:rPr>
          <w:rFonts w:ascii="Calibri" w:hAnsi="Calibri" w:cs="Calibri"/>
          <w:color w:val="000000"/>
          <w:sz w:val="21"/>
          <w:szCs w:val="21"/>
        </w:rPr>
        <w:t xml:space="preserve"> </w:t>
      </w:r>
      <w:r w:rsidR="00694170">
        <w:rPr>
          <w:rFonts w:ascii="Calibri" w:hAnsi="Calibri" w:cs="Calibri"/>
          <w:color w:val="000000"/>
          <w:sz w:val="21"/>
          <w:szCs w:val="21"/>
        </w:rPr>
        <w:t xml:space="preserve">cualquier </w:t>
      </w:r>
      <w:r w:rsidR="003A6840">
        <w:rPr>
          <w:rFonts w:ascii="Calibri" w:hAnsi="Calibri" w:cs="Calibri"/>
          <w:color w:val="000000"/>
          <w:sz w:val="21"/>
          <w:szCs w:val="21"/>
        </w:rPr>
        <w:t>propietario que encargue la venta de</w:t>
      </w:r>
      <w:r w:rsidR="00694170">
        <w:rPr>
          <w:rFonts w:ascii="Calibri" w:hAnsi="Calibri" w:cs="Calibri"/>
          <w:color w:val="000000"/>
          <w:sz w:val="21"/>
          <w:szCs w:val="21"/>
        </w:rPr>
        <w:t xml:space="preserve"> su vivienda a </w:t>
      </w:r>
      <w:r w:rsidR="00A60D48">
        <w:rPr>
          <w:rFonts w:ascii="Calibri" w:hAnsi="Calibri" w:cs="Calibri"/>
          <w:color w:val="000000"/>
          <w:sz w:val="21"/>
          <w:szCs w:val="21"/>
        </w:rPr>
        <w:t>alguna</w:t>
      </w:r>
      <w:r w:rsidR="003A6840">
        <w:rPr>
          <w:rFonts w:ascii="Calibri" w:hAnsi="Calibri" w:cs="Calibri"/>
          <w:color w:val="000000"/>
          <w:sz w:val="21"/>
          <w:szCs w:val="21"/>
        </w:rPr>
        <w:t xml:space="preserve"> </w:t>
      </w:r>
      <w:r w:rsidR="00694170">
        <w:rPr>
          <w:rFonts w:ascii="Calibri" w:hAnsi="Calibri" w:cs="Calibri"/>
          <w:color w:val="000000"/>
          <w:sz w:val="21"/>
          <w:szCs w:val="21"/>
        </w:rPr>
        <w:t xml:space="preserve">de </w:t>
      </w:r>
      <w:r w:rsidR="003A6840">
        <w:rPr>
          <w:rFonts w:ascii="Calibri" w:hAnsi="Calibri" w:cs="Calibri"/>
          <w:color w:val="000000"/>
          <w:sz w:val="21"/>
          <w:szCs w:val="21"/>
        </w:rPr>
        <w:t xml:space="preserve">las 100 oficinas que </w:t>
      </w:r>
      <w:r w:rsidR="00C868F9">
        <w:rPr>
          <w:rFonts w:ascii="Calibri" w:hAnsi="Calibri" w:cs="Calibri"/>
          <w:color w:val="000000"/>
          <w:sz w:val="21"/>
          <w:szCs w:val="21"/>
        </w:rPr>
        <w:t xml:space="preserve">ya </w:t>
      </w:r>
      <w:r w:rsidR="003A6840">
        <w:rPr>
          <w:rFonts w:ascii="Calibri" w:hAnsi="Calibri" w:cs="Calibri"/>
          <w:color w:val="000000"/>
          <w:sz w:val="21"/>
          <w:szCs w:val="21"/>
        </w:rPr>
        <w:t xml:space="preserve">se han sumado al proyecto Alfa Green en todo el país </w:t>
      </w:r>
      <w:r w:rsidR="00F52FE6">
        <w:rPr>
          <w:rFonts w:ascii="Calibri" w:hAnsi="Calibri" w:cs="Calibri"/>
          <w:color w:val="000000"/>
          <w:sz w:val="21"/>
          <w:szCs w:val="21"/>
        </w:rPr>
        <w:t>recibirá</w:t>
      </w:r>
      <w:r w:rsidR="002173F3">
        <w:rPr>
          <w:rFonts w:ascii="Calibri" w:hAnsi="Calibri" w:cs="Calibri"/>
          <w:color w:val="000000"/>
          <w:sz w:val="21"/>
          <w:szCs w:val="21"/>
        </w:rPr>
        <w:t xml:space="preserve">, </w:t>
      </w:r>
      <w:r w:rsidR="00F52FE6">
        <w:rPr>
          <w:rFonts w:ascii="Calibri" w:hAnsi="Calibri" w:cs="Calibri"/>
          <w:color w:val="000000"/>
          <w:sz w:val="21"/>
          <w:szCs w:val="21"/>
        </w:rPr>
        <w:t>sin coste alguno</w:t>
      </w:r>
      <w:r w:rsidR="002173F3">
        <w:rPr>
          <w:rFonts w:ascii="Calibri" w:hAnsi="Calibri" w:cs="Calibri"/>
          <w:color w:val="000000"/>
          <w:sz w:val="21"/>
          <w:szCs w:val="21"/>
        </w:rPr>
        <w:t>,</w:t>
      </w:r>
      <w:r w:rsidR="00F52FE6">
        <w:rPr>
          <w:rFonts w:ascii="Calibri" w:hAnsi="Calibri" w:cs="Calibri"/>
          <w:color w:val="000000"/>
          <w:sz w:val="21"/>
          <w:szCs w:val="21"/>
        </w:rPr>
        <w:t xml:space="preserve"> una auditoría de eficiencia energética de su vivienda, realizado por Gesvalt</w:t>
      </w:r>
      <w:r w:rsidR="002173F3">
        <w:rPr>
          <w:rFonts w:ascii="Calibri" w:hAnsi="Calibri" w:cs="Calibri"/>
          <w:color w:val="000000"/>
          <w:sz w:val="21"/>
          <w:szCs w:val="21"/>
        </w:rPr>
        <w:t>,</w:t>
      </w:r>
      <w:r w:rsidR="00F52FE6">
        <w:rPr>
          <w:rFonts w:ascii="Calibri" w:hAnsi="Calibri" w:cs="Calibri"/>
          <w:color w:val="000000"/>
          <w:sz w:val="21"/>
          <w:szCs w:val="21"/>
        </w:rPr>
        <w:t xml:space="preserve"> y </w:t>
      </w:r>
      <w:r w:rsidR="00FE73CB">
        <w:rPr>
          <w:rFonts w:ascii="Calibri" w:hAnsi="Calibri" w:cs="Calibri"/>
          <w:color w:val="000000"/>
          <w:sz w:val="21"/>
          <w:szCs w:val="21"/>
        </w:rPr>
        <w:t xml:space="preserve">un presupuesto personalizado de proyecto de mejora de eficiencia energética, elaborado </w:t>
      </w:r>
      <w:r w:rsidR="005113F5">
        <w:rPr>
          <w:rFonts w:ascii="Calibri" w:hAnsi="Calibri" w:cs="Calibri"/>
          <w:color w:val="000000"/>
          <w:sz w:val="21"/>
          <w:szCs w:val="21"/>
        </w:rPr>
        <w:t>a través de</w:t>
      </w:r>
      <w:r w:rsidR="00FE73CB">
        <w:rPr>
          <w:rFonts w:ascii="Calibri" w:hAnsi="Calibri" w:cs="Calibri"/>
          <w:color w:val="000000"/>
          <w:sz w:val="21"/>
          <w:szCs w:val="21"/>
        </w:rPr>
        <w:t xml:space="preserve"> </w:t>
      </w:r>
      <w:proofErr w:type="spellStart"/>
      <w:r w:rsidR="00FE73CB">
        <w:rPr>
          <w:rFonts w:ascii="Calibri" w:hAnsi="Calibri" w:cs="Calibri"/>
          <w:color w:val="000000"/>
          <w:sz w:val="21"/>
          <w:szCs w:val="21"/>
        </w:rPr>
        <w:t>Gibobs</w:t>
      </w:r>
      <w:proofErr w:type="spellEnd"/>
      <w:r w:rsidR="00FE73CB">
        <w:rPr>
          <w:rFonts w:ascii="Calibri" w:hAnsi="Calibri" w:cs="Calibri"/>
          <w:color w:val="000000"/>
          <w:sz w:val="21"/>
          <w:szCs w:val="21"/>
        </w:rPr>
        <w:t xml:space="preserve"> </w:t>
      </w:r>
      <w:proofErr w:type="spellStart"/>
      <w:r w:rsidR="00FE73CB" w:rsidRPr="00451427">
        <w:rPr>
          <w:rFonts w:ascii="Calibri" w:hAnsi="Calibri" w:cs="Calibri"/>
          <w:color w:val="000000"/>
          <w:sz w:val="21"/>
          <w:szCs w:val="21"/>
        </w:rPr>
        <w:t>Ecoestates</w:t>
      </w:r>
      <w:proofErr w:type="spellEnd"/>
      <w:r w:rsidR="00FE73CB">
        <w:rPr>
          <w:rFonts w:ascii="Calibri" w:hAnsi="Calibri" w:cs="Calibri"/>
          <w:color w:val="000000"/>
          <w:sz w:val="21"/>
          <w:szCs w:val="21"/>
        </w:rPr>
        <w:t xml:space="preserve">, la marca de </w:t>
      </w:r>
      <w:r w:rsidR="001A6FE3">
        <w:rPr>
          <w:rFonts w:ascii="Calibri" w:hAnsi="Calibri" w:cs="Calibri"/>
          <w:color w:val="000000"/>
          <w:sz w:val="21"/>
          <w:szCs w:val="21"/>
        </w:rPr>
        <w:t>la fintech</w:t>
      </w:r>
      <w:r w:rsidR="00FE73CB">
        <w:rPr>
          <w:rFonts w:ascii="Calibri" w:hAnsi="Calibri" w:cs="Calibri"/>
          <w:color w:val="000000"/>
          <w:sz w:val="21"/>
          <w:szCs w:val="21"/>
        </w:rPr>
        <w:t xml:space="preserve"> dirigida a los proyectos de sostenibilidad. </w:t>
      </w:r>
      <w:r w:rsidR="00ED3CEA">
        <w:rPr>
          <w:rFonts w:ascii="Calibri" w:hAnsi="Calibri" w:cs="Calibri"/>
          <w:color w:val="000000"/>
          <w:sz w:val="21"/>
          <w:szCs w:val="21"/>
        </w:rPr>
        <w:t>Estos presupuestos</w:t>
      </w:r>
      <w:r w:rsidR="00D64255">
        <w:rPr>
          <w:rFonts w:ascii="Calibri" w:hAnsi="Calibri" w:cs="Calibri"/>
          <w:color w:val="000000"/>
          <w:sz w:val="21"/>
          <w:szCs w:val="21"/>
        </w:rPr>
        <w:t xml:space="preserve"> incluyen la instalación de </w:t>
      </w:r>
      <w:r w:rsidR="00D64255" w:rsidRPr="00341058">
        <w:rPr>
          <w:rFonts w:asciiTheme="minorHAnsi" w:hAnsiTheme="minorHAnsi" w:cstheme="minorHAnsi"/>
          <w:color w:val="222222"/>
          <w:sz w:val="21"/>
          <w:szCs w:val="21"/>
        </w:rPr>
        <w:t>placas fotovoltaicas, enchufes eléctricos de coche, geotermia, aerotermia y proyectos de aislamiento térmico/sonoro</w:t>
      </w:r>
      <w:r w:rsidR="00D64255">
        <w:rPr>
          <w:rFonts w:asciiTheme="minorHAnsi" w:hAnsiTheme="minorHAnsi" w:cstheme="minorHAnsi"/>
          <w:color w:val="222222"/>
          <w:sz w:val="21"/>
          <w:szCs w:val="21"/>
        </w:rPr>
        <w:t xml:space="preserve"> y cualquier otro que el cliente esté demandando</w:t>
      </w:r>
      <w:r w:rsidR="00D64255" w:rsidRPr="00341058">
        <w:rPr>
          <w:rFonts w:asciiTheme="minorHAnsi" w:hAnsiTheme="minorHAnsi" w:cstheme="minorHAnsi"/>
          <w:color w:val="222222"/>
          <w:sz w:val="21"/>
          <w:szCs w:val="21"/>
        </w:rPr>
        <w:t>.</w:t>
      </w:r>
    </w:p>
    <w:p w14:paraId="0256A035" w14:textId="77777777" w:rsidR="005D1545" w:rsidRDefault="005D1545" w:rsidP="00C361CE">
      <w:pPr>
        <w:spacing w:line="276" w:lineRule="auto"/>
        <w:ind w:left="-567" w:right="-285"/>
        <w:jc w:val="both"/>
        <w:rPr>
          <w:rFonts w:ascii="Calibri" w:hAnsi="Calibri" w:cs="Calibri"/>
          <w:color w:val="000000"/>
          <w:sz w:val="21"/>
          <w:szCs w:val="21"/>
        </w:rPr>
      </w:pPr>
    </w:p>
    <w:p w14:paraId="02450223" w14:textId="5CD56A29" w:rsidR="002A6CF3" w:rsidRDefault="00083778" w:rsidP="00C361CE">
      <w:pPr>
        <w:spacing w:line="276" w:lineRule="auto"/>
        <w:ind w:left="-567" w:right="-285"/>
        <w:jc w:val="both"/>
        <w:rPr>
          <w:rFonts w:asciiTheme="minorHAnsi" w:hAnsiTheme="minorHAnsi" w:cstheme="minorHAnsi"/>
          <w:color w:val="222222"/>
          <w:sz w:val="21"/>
          <w:szCs w:val="21"/>
          <w:lang w:eastAsia="es-ES"/>
        </w:rPr>
      </w:pPr>
      <w:r>
        <w:rPr>
          <w:rFonts w:ascii="Calibri" w:hAnsi="Calibri" w:cs="Calibri"/>
          <w:color w:val="000000"/>
          <w:sz w:val="21"/>
          <w:szCs w:val="21"/>
        </w:rPr>
        <w:t xml:space="preserve">De esta forma, </w:t>
      </w:r>
      <w:r w:rsidR="002A6CF3" w:rsidRPr="00B87A58">
        <w:rPr>
          <w:rFonts w:asciiTheme="minorHAnsi" w:hAnsiTheme="minorHAnsi" w:cstheme="minorHAnsi"/>
          <w:color w:val="222222"/>
          <w:sz w:val="21"/>
          <w:szCs w:val="21"/>
          <w:lang w:eastAsia="es-ES"/>
        </w:rPr>
        <w:t xml:space="preserve">Alfa Inmobiliaria se convierte </w:t>
      </w:r>
      <w:r w:rsidR="007131B6">
        <w:rPr>
          <w:rFonts w:asciiTheme="minorHAnsi" w:hAnsiTheme="minorHAnsi" w:cstheme="minorHAnsi"/>
          <w:color w:val="222222"/>
          <w:sz w:val="21"/>
          <w:szCs w:val="21"/>
          <w:lang w:eastAsia="es-ES"/>
        </w:rPr>
        <w:t xml:space="preserve">gracias a este acuerdo </w:t>
      </w:r>
      <w:r w:rsidR="002A6CF3" w:rsidRPr="00B87A58">
        <w:rPr>
          <w:rFonts w:asciiTheme="minorHAnsi" w:hAnsiTheme="minorHAnsi" w:cstheme="minorHAnsi"/>
          <w:color w:val="222222"/>
          <w:sz w:val="21"/>
          <w:szCs w:val="21"/>
          <w:lang w:eastAsia="es-ES"/>
        </w:rPr>
        <w:t>en la primera cadena de franquicias inmobiliarias en ofrecer servicios inmobiliarios 100% sostenibles, aportando propuestas de mejora de eficiencia en cualquiera de sus transacciones de compraventa. </w:t>
      </w:r>
    </w:p>
    <w:p w14:paraId="4EE7C012" w14:textId="77777777" w:rsidR="00C1542F" w:rsidRDefault="00C1542F" w:rsidP="00C361CE">
      <w:pPr>
        <w:spacing w:line="276" w:lineRule="auto"/>
        <w:ind w:left="-567" w:right="-285"/>
        <w:jc w:val="both"/>
        <w:rPr>
          <w:rFonts w:asciiTheme="minorHAnsi" w:hAnsiTheme="minorHAnsi" w:cstheme="minorHAnsi"/>
          <w:color w:val="222222"/>
          <w:sz w:val="21"/>
          <w:szCs w:val="21"/>
          <w:lang w:eastAsia="es-ES"/>
        </w:rPr>
      </w:pPr>
    </w:p>
    <w:p w14:paraId="0B36FC10" w14:textId="66D0CB34" w:rsidR="00C1542F" w:rsidRDefault="00C1542F" w:rsidP="003734BC">
      <w:pPr>
        <w:spacing w:line="276" w:lineRule="auto"/>
        <w:ind w:left="-567" w:right="-285"/>
        <w:jc w:val="both"/>
        <w:rPr>
          <w:rFonts w:ascii="Calibri" w:hAnsi="Calibri" w:cs="Calibri"/>
          <w:color w:val="000000"/>
          <w:sz w:val="21"/>
          <w:szCs w:val="21"/>
        </w:rPr>
      </w:pPr>
      <w:r>
        <w:rPr>
          <w:rFonts w:ascii="Calibri" w:hAnsi="Calibri" w:cs="Calibri"/>
          <w:color w:val="000000"/>
          <w:sz w:val="21"/>
          <w:szCs w:val="21"/>
        </w:rPr>
        <w:t xml:space="preserve">A través de esta unión de las tres compañías, y de acuerdo con el promedio de los primeros presupuestos elaborados, </w:t>
      </w:r>
      <w:r w:rsidR="0069235C">
        <w:rPr>
          <w:rFonts w:ascii="Calibri" w:hAnsi="Calibri" w:cs="Calibri"/>
          <w:color w:val="000000"/>
          <w:sz w:val="21"/>
          <w:szCs w:val="21"/>
        </w:rPr>
        <w:t>podría lograrse</w:t>
      </w:r>
      <w:r>
        <w:rPr>
          <w:rFonts w:ascii="Calibri" w:hAnsi="Calibri" w:cs="Calibri"/>
          <w:color w:val="000000"/>
          <w:sz w:val="21"/>
          <w:szCs w:val="21"/>
        </w:rPr>
        <w:t xml:space="preserve"> una reducción de las emisiones de CO2 del 60% y un ahorro del 70% en el consumo energético por propiedad, dependiendo de su tipología</w:t>
      </w:r>
      <w:r w:rsidR="005D1545">
        <w:rPr>
          <w:rFonts w:ascii="Calibri" w:hAnsi="Calibri" w:cs="Calibri"/>
          <w:color w:val="000000"/>
          <w:sz w:val="21"/>
          <w:szCs w:val="21"/>
        </w:rPr>
        <w:t xml:space="preserve">. </w:t>
      </w:r>
    </w:p>
    <w:p w14:paraId="2A666234" w14:textId="1254F67B" w:rsidR="00960244" w:rsidRDefault="00960244" w:rsidP="003734BC">
      <w:pPr>
        <w:spacing w:line="276" w:lineRule="auto"/>
        <w:ind w:left="-567" w:right="-285"/>
        <w:jc w:val="both"/>
        <w:rPr>
          <w:rFonts w:ascii="Calibri" w:hAnsi="Calibri" w:cs="Calibri"/>
          <w:color w:val="000000"/>
          <w:sz w:val="21"/>
          <w:szCs w:val="21"/>
        </w:rPr>
      </w:pPr>
    </w:p>
    <w:p w14:paraId="60808421" w14:textId="6D38E36C" w:rsidR="00960244" w:rsidRPr="007855AA" w:rsidRDefault="00960244" w:rsidP="00960244">
      <w:pPr>
        <w:spacing w:line="276" w:lineRule="auto"/>
        <w:ind w:left="-567" w:right="-285"/>
        <w:jc w:val="both"/>
        <w:rPr>
          <w:rFonts w:asciiTheme="minorHAnsi" w:hAnsiTheme="minorHAnsi" w:cstheme="minorHAnsi"/>
          <w:color w:val="222222"/>
          <w:sz w:val="21"/>
          <w:szCs w:val="21"/>
          <w:lang w:eastAsia="es-ES"/>
        </w:rPr>
      </w:pPr>
      <w:r w:rsidRPr="00B87A58">
        <w:rPr>
          <w:rFonts w:asciiTheme="minorHAnsi" w:hAnsiTheme="minorHAnsi" w:cstheme="minorHAnsi"/>
          <w:color w:val="000000"/>
          <w:sz w:val="21"/>
          <w:szCs w:val="21"/>
        </w:rPr>
        <w:t xml:space="preserve">Gesvalt, a través de su división de sostenibilidad ESG -especializada en ofrecer </w:t>
      </w:r>
      <w:r w:rsidRPr="00B87A58">
        <w:rPr>
          <w:rFonts w:asciiTheme="minorHAnsi" w:hAnsiTheme="minorHAnsi" w:cstheme="minorHAnsi"/>
          <w:color w:val="222222"/>
          <w:sz w:val="21"/>
          <w:szCs w:val="21"/>
          <w:lang w:eastAsia="es-ES"/>
        </w:rPr>
        <w:t xml:space="preserve">servicios vinculados a auditorías y certificaciones energéticas, y financiación verde o certificaciones, entre otros- se encargará de ofrecer </w:t>
      </w:r>
      <w:r>
        <w:rPr>
          <w:rFonts w:asciiTheme="minorHAnsi" w:hAnsiTheme="minorHAnsi" w:cstheme="minorHAnsi"/>
          <w:color w:val="222222"/>
          <w:sz w:val="21"/>
          <w:szCs w:val="21"/>
          <w:lang w:eastAsia="es-ES"/>
        </w:rPr>
        <w:t xml:space="preserve">una valoración energética de la vivienda, señalar las mejoras potenciales y ofrecer </w:t>
      </w:r>
      <w:r w:rsidRPr="00B87A58">
        <w:rPr>
          <w:rFonts w:asciiTheme="minorHAnsi" w:hAnsiTheme="minorHAnsi" w:cstheme="minorHAnsi"/>
          <w:color w:val="222222"/>
          <w:sz w:val="21"/>
          <w:szCs w:val="21"/>
          <w:lang w:eastAsia="es-ES"/>
        </w:rPr>
        <w:t xml:space="preserve">todos los requisitos informativos para lograr la mejor certificación posible de la vivienda, </w:t>
      </w:r>
      <w:r>
        <w:rPr>
          <w:rFonts w:asciiTheme="minorHAnsi" w:hAnsiTheme="minorHAnsi" w:cstheme="minorHAnsi"/>
          <w:color w:val="222222"/>
          <w:sz w:val="21"/>
          <w:szCs w:val="21"/>
          <w:lang w:eastAsia="es-ES"/>
        </w:rPr>
        <w:t>así como dar</w:t>
      </w:r>
      <w:r w:rsidRPr="00B87A58">
        <w:rPr>
          <w:rFonts w:asciiTheme="minorHAnsi" w:hAnsiTheme="minorHAnsi" w:cstheme="minorHAnsi"/>
          <w:color w:val="222222"/>
          <w:sz w:val="21"/>
          <w:szCs w:val="21"/>
          <w:lang w:eastAsia="es-ES"/>
        </w:rPr>
        <w:t xml:space="preserve"> </w:t>
      </w:r>
      <w:r>
        <w:rPr>
          <w:rFonts w:asciiTheme="minorHAnsi" w:hAnsiTheme="minorHAnsi" w:cstheme="minorHAnsi"/>
          <w:color w:val="222222"/>
          <w:sz w:val="21"/>
          <w:szCs w:val="21"/>
          <w:lang w:eastAsia="es-ES"/>
        </w:rPr>
        <w:t xml:space="preserve">todo el </w:t>
      </w:r>
      <w:r w:rsidRPr="00B87A58">
        <w:rPr>
          <w:rFonts w:asciiTheme="minorHAnsi" w:hAnsiTheme="minorHAnsi" w:cstheme="minorHAnsi"/>
          <w:color w:val="222222"/>
          <w:sz w:val="21"/>
          <w:szCs w:val="21"/>
          <w:lang w:eastAsia="es-ES"/>
        </w:rPr>
        <w:t xml:space="preserve">apoyo específico para fomentar la transición energética y la sostenibilidad de cada una de esta inversiones. </w:t>
      </w:r>
    </w:p>
    <w:p w14:paraId="3C9E3F6F" w14:textId="77777777" w:rsidR="00EC6A59" w:rsidRDefault="00EC6A59" w:rsidP="00C361CE">
      <w:pPr>
        <w:spacing w:line="276" w:lineRule="auto"/>
        <w:ind w:left="-567" w:right="-285"/>
        <w:jc w:val="both"/>
        <w:rPr>
          <w:rFonts w:ascii="Calibri" w:hAnsi="Calibri" w:cs="Calibri"/>
          <w:color w:val="000000"/>
          <w:sz w:val="21"/>
          <w:szCs w:val="21"/>
        </w:rPr>
      </w:pPr>
    </w:p>
    <w:p w14:paraId="6FA34333" w14:textId="2A930A4E" w:rsidR="00307260" w:rsidRDefault="009C47F3" w:rsidP="00307260">
      <w:pPr>
        <w:spacing w:line="276" w:lineRule="auto"/>
        <w:ind w:left="-567" w:right="-285"/>
        <w:jc w:val="both"/>
        <w:rPr>
          <w:rFonts w:asciiTheme="minorHAnsi" w:hAnsiTheme="minorHAnsi" w:cstheme="minorHAnsi"/>
          <w:color w:val="222222"/>
          <w:sz w:val="21"/>
          <w:szCs w:val="21"/>
        </w:rPr>
      </w:pPr>
      <w:r>
        <w:rPr>
          <w:rFonts w:asciiTheme="minorHAnsi" w:hAnsiTheme="minorHAnsi" w:cstheme="minorHAnsi"/>
          <w:color w:val="222222"/>
          <w:sz w:val="21"/>
          <w:szCs w:val="21"/>
          <w:lang w:eastAsia="es-ES"/>
        </w:rPr>
        <w:t xml:space="preserve">Posteriormente, </w:t>
      </w:r>
      <w:r>
        <w:rPr>
          <w:rFonts w:ascii="Calibri" w:hAnsi="Calibri" w:cs="Calibri"/>
          <w:color w:val="000000"/>
          <w:sz w:val="21"/>
          <w:szCs w:val="21"/>
        </w:rPr>
        <w:t xml:space="preserve">en caso de estar interesado en estas mejoras de su vivienda, </w:t>
      </w:r>
      <w:r w:rsidR="00E03E6B">
        <w:rPr>
          <w:rFonts w:ascii="Calibri" w:hAnsi="Calibri" w:cs="Calibri"/>
          <w:color w:val="000000"/>
          <w:sz w:val="21"/>
          <w:szCs w:val="21"/>
        </w:rPr>
        <w:t xml:space="preserve">gracias a la relación de </w:t>
      </w:r>
      <w:r w:rsidR="00F71542">
        <w:rPr>
          <w:rFonts w:ascii="Calibri" w:hAnsi="Calibri" w:cs="Calibri"/>
          <w:color w:val="000000"/>
          <w:sz w:val="21"/>
          <w:szCs w:val="21"/>
        </w:rPr>
        <w:t>G</w:t>
      </w:r>
      <w:r w:rsidR="00E03E6B">
        <w:rPr>
          <w:rFonts w:ascii="Calibri" w:hAnsi="Calibri" w:cs="Calibri"/>
          <w:color w:val="000000"/>
          <w:sz w:val="21"/>
          <w:szCs w:val="21"/>
        </w:rPr>
        <w:t>ibobs con las principales entidades financieras</w:t>
      </w:r>
      <w:r w:rsidR="007131B6">
        <w:rPr>
          <w:rFonts w:ascii="Calibri" w:hAnsi="Calibri" w:cs="Calibri"/>
          <w:color w:val="000000"/>
          <w:sz w:val="21"/>
          <w:szCs w:val="21"/>
        </w:rPr>
        <w:t xml:space="preserve"> del país</w:t>
      </w:r>
      <w:r w:rsidR="00E03E6B">
        <w:rPr>
          <w:rFonts w:ascii="Calibri" w:hAnsi="Calibri" w:cs="Calibri"/>
          <w:color w:val="000000"/>
          <w:sz w:val="21"/>
          <w:szCs w:val="21"/>
        </w:rPr>
        <w:t>,</w:t>
      </w:r>
      <w:r w:rsidR="00C868F9">
        <w:rPr>
          <w:rFonts w:ascii="Calibri" w:hAnsi="Calibri" w:cs="Calibri"/>
          <w:color w:val="000000"/>
          <w:sz w:val="21"/>
          <w:szCs w:val="21"/>
        </w:rPr>
        <w:t xml:space="preserve"> </w:t>
      </w:r>
      <w:r w:rsidR="00EC6A59">
        <w:rPr>
          <w:rFonts w:ascii="Calibri" w:hAnsi="Calibri" w:cs="Calibri"/>
          <w:color w:val="000000"/>
          <w:sz w:val="21"/>
          <w:szCs w:val="21"/>
        </w:rPr>
        <w:t xml:space="preserve">el comprador </w:t>
      </w:r>
      <w:r w:rsidR="00C868F9">
        <w:rPr>
          <w:rFonts w:ascii="Calibri" w:hAnsi="Calibri" w:cs="Calibri"/>
          <w:color w:val="000000"/>
          <w:sz w:val="21"/>
          <w:szCs w:val="21"/>
        </w:rPr>
        <w:t>pued</w:t>
      </w:r>
      <w:r w:rsidR="00051242">
        <w:rPr>
          <w:rFonts w:ascii="Calibri" w:hAnsi="Calibri" w:cs="Calibri"/>
          <w:color w:val="000000"/>
          <w:sz w:val="21"/>
          <w:szCs w:val="21"/>
        </w:rPr>
        <w:t>e</w:t>
      </w:r>
      <w:r w:rsidR="00C868F9">
        <w:rPr>
          <w:rFonts w:ascii="Calibri" w:hAnsi="Calibri" w:cs="Calibri"/>
          <w:color w:val="000000"/>
          <w:sz w:val="21"/>
          <w:szCs w:val="21"/>
        </w:rPr>
        <w:t xml:space="preserve"> incluir </w:t>
      </w:r>
      <w:r w:rsidR="0069235C">
        <w:rPr>
          <w:rFonts w:ascii="Calibri" w:hAnsi="Calibri" w:cs="Calibri"/>
          <w:color w:val="000000"/>
          <w:sz w:val="21"/>
          <w:szCs w:val="21"/>
        </w:rPr>
        <w:t xml:space="preserve">la </w:t>
      </w:r>
      <w:r w:rsidR="00F60FA3">
        <w:rPr>
          <w:rFonts w:ascii="Calibri" w:hAnsi="Calibri" w:cs="Calibri"/>
          <w:color w:val="000000"/>
          <w:sz w:val="21"/>
          <w:szCs w:val="21"/>
        </w:rPr>
        <w:t>inversión para</w:t>
      </w:r>
      <w:r w:rsidR="00C868F9">
        <w:rPr>
          <w:rFonts w:ascii="Calibri" w:hAnsi="Calibri" w:cs="Calibri"/>
          <w:color w:val="000000"/>
          <w:sz w:val="21"/>
          <w:szCs w:val="21"/>
        </w:rPr>
        <w:t xml:space="preserve"> la </w:t>
      </w:r>
      <w:r w:rsidR="00EC6A59">
        <w:rPr>
          <w:rFonts w:ascii="Calibri" w:hAnsi="Calibri" w:cs="Calibri"/>
          <w:color w:val="000000"/>
          <w:sz w:val="21"/>
          <w:szCs w:val="21"/>
        </w:rPr>
        <w:t xml:space="preserve">mejora de </w:t>
      </w:r>
      <w:r w:rsidR="007131B6">
        <w:rPr>
          <w:rFonts w:ascii="Calibri" w:hAnsi="Calibri" w:cs="Calibri"/>
          <w:color w:val="000000"/>
          <w:sz w:val="21"/>
          <w:szCs w:val="21"/>
        </w:rPr>
        <w:t xml:space="preserve">la eficiencia energética </w:t>
      </w:r>
      <w:r w:rsidR="00C868F9">
        <w:rPr>
          <w:rFonts w:ascii="Calibri" w:hAnsi="Calibri" w:cs="Calibri"/>
          <w:color w:val="000000"/>
          <w:sz w:val="21"/>
          <w:szCs w:val="21"/>
        </w:rPr>
        <w:t>en su préstamo hipotecario</w:t>
      </w:r>
      <w:r w:rsidR="00B16CDC">
        <w:rPr>
          <w:rFonts w:ascii="Calibri" w:hAnsi="Calibri" w:cs="Calibri"/>
          <w:color w:val="000000"/>
          <w:sz w:val="21"/>
          <w:szCs w:val="21"/>
        </w:rPr>
        <w:t xml:space="preserve"> </w:t>
      </w:r>
      <w:r w:rsidR="001A6FE3">
        <w:rPr>
          <w:rFonts w:ascii="Calibri" w:hAnsi="Calibri" w:cs="Calibri"/>
          <w:color w:val="000000"/>
          <w:sz w:val="21"/>
          <w:szCs w:val="21"/>
        </w:rPr>
        <w:t xml:space="preserve">con </w:t>
      </w:r>
      <w:r w:rsidR="001D2246">
        <w:rPr>
          <w:rFonts w:ascii="Calibri" w:hAnsi="Calibri" w:cs="Calibri"/>
          <w:color w:val="000000"/>
          <w:sz w:val="21"/>
          <w:szCs w:val="21"/>
        </w:rPr>
        <w:t>la</w:t>
      </w:r>
      <w:r w:rsidR="001A6FE3">
        <w:rPr>
          <w:rFonts w:ascii="Calibri" w:hAnsi="Calibri" w:cs="Calibri"/>
          <w:color w:val="000000"/>
          <w:sz w:val="21"/>
          <w:szCs w:val="21"/>
        </w:rPr>
        <w:t xml:space="preserve"> entidad bancaria </w:t>
      </w:r>
      <w:r w:rsidR="001D2246">
        <w:rPr>
          <w:rFonts w:ascii="Calibri" w:hAnsi="Calibri" w:cs="Calibri"/>
          <w:color w:val="000000"/>
          <w:sz w:val="21"/>
          <w:szCs w:val="21"/>
        </w:rPr>
        <w:t xml:space="preserve">elegida, y </w:t>
      </w:r>
      <w:r w:rsidR="00B16CDC">
        <w:rPr>
          <w:rFonts w:ascii="Calibri" w:hAnsi="Calibri" w:cs="Calibri"/>
          <w:color w:val="000000"/>
          <w:sz w:val="21"/>
          <w:szCs w:val="21"/>
        </w:rPr>
        <w:t xml:space="preserve">con las mejores </w:t>
      </w:r>
      <w:r w:rsidR="0069235C">
        <w:rPr>
          <w:rFonts w:ascii="Calibri" w:hAnsi="Calibri" w:cs="Calibri"/>
          <w:color w:val="000000"/>
          <w:sz w:val="21"/>
          <w:szCs w:val="21"/>
        </w:rPr>
        <w:t xml:space="preserve">condiciones del </w:t>
      </w:r>
      <w:r w:rsidR="00D64255">
        <w:rPr>
          <w:rFonts w:ascii="Calibri" w:hAnsi="Calibri" w:cs="Calibri"/>
          <w:color w:val="000000"/>
          <w:sz w:val="21"/>
          <w:szCs w:val="21"/>
        </w:rPr>
        <w:t>mercado.</w:t>
      </w:r>
      <w:r w:rsidR="005D1545">
        <w:rPr>
          <w:rFonts w:ascii="Calibri" w:hAnsi="Calibri" w:cs="Calibri"/>
          <w:color w:val="000000"/>
          <w:sz w:val="21"/>
          <w:szCs w:val="21"/>
        </w:rPr>
        <w:t xml:space="preserve"> </w:t>
      </w:r>
    </w:p>
    <w:p w14:paraId="0D73EC52" w14:textId="77777777" w:rsidR="00307260" w:rsidRDefault="00307260" w:rsidP="00307260">
      <w:pPr>
        <w:spacing w:line="276" w:lineRule="auto"/>
        <w:ind w:left="-567" w:right="-285"/>
        <w:jc w:val="both"/>
        <w:rPr>
          <w:rFonts w:asciiTheme="minorHAnsi" w:hAnsiTheme="minorHAnsi" w:cstheme="minorHAnsi"/>
          <w:color w:val="222222"/>
          <w:sz w:val="21"/>
          <w:szCs w:val="21"/>
        </w:rPr>
      </w:pPr>
    </w:p>
    <w:p w14:paraId="5A4344D1" w14:textId="14E3FBB6" w:rsidR="00F71542" w:rsidRPr="00E066A0" w:rsidRDefault="00EC6A59" w:rsidP="00E066A0">
      <w:pPr>
        <w:spacing w:line="276" w:lineRule="auto"/>
        <w:ind w:left="-567" w:right="-285"/>
        <w:jc w:val="both"/>
        <w:rPr>
          <w:rStyle w:val="apple-converted-space"/>
          <w:rFonts w:asciiTheme="minorHAnsi" w:hAnsiTheme="minorHAnsi" w:cstheme="minorHAnsi"/>
          <w:color w:val="222222"/>
          <w:sz w:val="21"/>
          <w:szCs w:val="21"/>
        </w:rPr>
      </w:pPr>
      <w:r>
        <w:rPr>
          <w:rFonts w:asciiTheme="minorHAnsi" w:hAnsiTheme="minorHAnsi" w:cstheme="minorHAnsi"/>
          <w:color w:val="222222"/>
          <w:sz w:val="21"/>
          <w:szCs w:val="21"/>
        </w:rPr>
        <w:t>En t</w:t>
      </w:r>
      <w:r w:rsidR="00341058" w:rsidRPr="00341058">
        <w:rPr>
          <w:rFonts w:asciiTheme="minorHAnsi" w:hAnsiTheme="minorHAnsi" w:cstheme="minorHAnsi"/>
          <w:color w:val="222222"/>
          <w:sz w:val="21"/>
          <w:szCs w:val="21"/>
        </w:rPr>
        <w:t xml:space="preserve">odos los </w:t>
      </w:r>
      <w:r>
        <w:rPr>
          <w:rFonts w:asciiTheme="minorHAnsi" w:hAnsiTheme="minorHAnsi" w:cstheme="minorHAnsi"/>
          <w:color w:val="222222"/>
          <w:sz w:val="21"/>
          <w:szCs w:val="21"/>
        </w:rPr>
        <w:t>casos</w:t>
      </w:r>
      <w:r w:rsidR="00F71542">
        <w:rPr>
          <w:rFonts w:asciiTheme="minorHAnsi" w:hAnsiTheme="minorHAnsi" w:cstheme="minorHAnsi"/>
          <w:color w:val="222222"/>
          <w:sz w:val="21"/>
          <w:szCs w:val="21"/>
        </w:rPr>
        <w:t>,</w:t>
      </w:r>
      <w:r>
        <w:rPr>
          <w:rFonts w:asciiTheme="minorHAnsi" w:hAnsiTheme="minorHAnsi" w:cstheme="minorHAnsi"/>
          <w:color w:val="222222"/>
          <w:sz w:val="21"/>
          <w:szCs w:val="21"/>
        </w:rPr>
        <w:t xml:space="preserve"> se trata de mejoras </w:t>
      </w:r>
      <w:r w:rsidR="00341058" w:rsidRPr="00341058">
        <w:rPr>
          <w:rFonts w:asciiTheme="minorHAnsi" w:hAnsiTheme="minorHAnsi" w:cstheme="minorHAnsi"/>
          <w:color w:val="222222"/>
          <w:sz w:val="21"/>
          <w:szCs w:val="21"/>
        </w:rPr>
        <w:t>generador</w:t>
      </w:r>
      <w:r>
        <w:rPr>
          <w:rFonts w:asciiTheme="minorHAnsi" w:hAnsiTheme="minorHAnsi" w:cstheme="minorHAnsi"/>
          <w:color w:val="222222"/>
          <w:sz w:val="21"/>
          <w:szCs w:val="21"/>
        </w:rPr>
        <w:t>a</w:t>
      </w:r>
      <w:r w:rsidR="00341058" w:rsidRPr="00341058">
        <w:rPr>
          <w:rFonts w:asciiTheme="minorHAnsi" w:hAnsiTheme="minorHAnsi" w:cstheme="minorHAnsi"/>
          <w:color w:val="222222"/>
          <w:sz w:val="21"/>
          <w:szCs w:val="21"/>
        </w:rPr>
        <w:t xml:space="preserve">s de ahorros energéticos, impositivos, subvenciones y ahora también financieros </w:t>
      </w:r>
      <w:r w:rsidR="00B87A58">
        <w:rPr>
          <w:rFonts w:asciiTheme="minorHAnsi" w:hAnsiTheme="minorHAnsi" w:cstheme="minorHAnsi"/>
          <w:color w:val="222222"/>
          <w:sz w:val="21"/>
          <w:szCs w:val="21"/>
        </w:rPr>
        <w:t xml:space="preserve">a través de las </w:t>
      </w:r>
      <w:r w:rsidR="00341058" w:rsidRPr="00341058">
        <w:rPr>
          <w:rFonts w:asciiTheme="minorHAnsi" w:hAnsiTheme="minorHAnsi" w:cstheme="minorHAnsi"/>
          <w:color w:val="222222"/>
          <w:sz w:val="21"/>
          <w:szCs w:val="21"/>
        </w:rPr>
        <w:t>hipoteca</w:t>
      </w:r>
      <w:r w:rsidR="00B87A58">
        <w:rPr>
          <w:rFonts w:asciiTheme="minorHAnsi" w:hAnsiTheme="minorHAnsi" w:cstheme="minorHAnsi"/>
          <w:color w:val="222222"/>
          <w:sz w:val="21"/>
          <w:szCs w:val="21"/>
        </w:rPr>
        <w:t>s</w:t>
      </w:r>
      <w:r w:rsidR="00341058" w:rsidRPr="00341058">
        <w:rPr>
          <w:rFonts w:asciiTheme="minorHAnsi" w:hAnsiTheme="minorHAnsi" w:cstheme="minorHAnsi"/>
          <w:color w:val="222222"/>
          <w:sz w:val="21"/>
          <w:szCs w:val="21"/>
        </w:rPr>
        <w:t xml:space="preserve"> </w:t>
      </w:r>
      <w:r w:rsidR="007131B6">
        <w:rPr>
          <w:rFonts w:asciiTheme="minorHAnsi" w:hAnsiTheme="minorHAnsi" w:cstheme="minorHAnsi"/>
          <w:color w:val="222222"/>
          <w:sz w:val="21"/>
          <w:szCs w:val="21"/>
        </w:rPr>
        <w:t xml:space="preserve">conseguidas por </w:t>
      </w:r>
      <w:proofErr w:type="spellStart"/>
      <w:r w:rsidR="002173F3">
        <w:rPr>
          <w:rFonts w:asciiTheme="minorHAnsi" w:hAnsiTheme="minorHAnsi" w:cstheme="minorHAnsi"/>
          <w:color w:val="222222"/>
          <w:sz w:val="21"/>
          <w:szCs w:val="21"/>
        </w:rPr>
        <w:t>G</w:t>
      </w:r>
      <w:r w:rsidR="007131B6">
        <w:rPr>
          <w:rFonts w:asciiTheme="minorHAnsi" w:hAnsiTheme="minorHAnsi" w:cstheme="minorHAnsi"/>
          <w:color w:val="222222"/>
          <w:sz w:val="21"/>
          <w:szCs w:val="21"/>
        </w:rPr>
        <w:t>ibobs</w:t>
      </w:r>
      <w:proofErr w:type="spellEnd"/>
      <w:r w:rsidR="009F7FA5">
        <w:rPr>
          <w:rFonts w:asciiTheme="minorHAnsi" w:hAnsiTheme="minorHAnsi" w:cstheme="minorHAnsi"/>
          <w:color w:val="222222"/>
          <w:sz w:val="21"/>
          <w:szCs w:val="21"/>
        </w:rPr>
        <w:t xml:space="preserve"> </w:t>
      </w:r>
      <w:proofErr w:type="spellStart"/>
      <w:r w:rsidR="009F7FA5">
        <w:rPr>
          <w:rFonts w:asciiTheme="minorHAnsi" w:hAnsiTheme="minorHAnsi" w:cstheme="minorHAnsi"/>
          <w:color w:val="222222"/>
          <w:sz w:val="21"/>
          <w:szCs w:val="21"/>
        </w:rPr>
        <w:t>Allbanks</w:t>
      </w:r>
      <w:proofErr w:type="spellEnd"/>
      <w:r w:rsidR="00341058" w:rsidRPr="00341058">
        <w:rPr>
          <w:rFonts w:asciiTheme="minorHAnsi" w:hAnsiTheme="minorHAnsi" w:cstheme="minorHAnsi"/>
          <w:color w:val="222222"/>
          <w:sz w:val="21"/>
          <w:szCs w:val="21"/>
        </w:rPr>
        <w:t>.</w:t>
      </w:r>
      <w:r w:rsidR="00341058" w:rsidRPr="00341058">
        <w:rPr>
          <w:rStyle w:val="apple-converted-space"/>
          <w:rFonts w:asciiTheme="minorHAnsi" w:hAnsiTheme="minorHAnsi" w:cstheme="minorHAnsi"/>
          <w:color w:val="222222"/>
          <w:sz w:val="21"/>
          <w:szCs w:val="21"/>
          <w:bdr w:val="none" w:sz="0" w:space="0" w:color="auto" w:frame="1"/>
        </w:rPr>
        <w:t> </w:t>
      </w:r>
      <w:r w:rsidR="002A6CF3">
        <w:rPr>
          <w:rStyle w:val="apple-converted-space"/>
          <w:rFonts w:asciiTheme="minorHAnsi" w:hAnsiTheme="minorHAnsi" w:cstheme="minorHAnsi"/>
          <w:color w:val="222222"/>
          <w:sz w:val="21"/>
          <w:szCs w:val="21"/>
          <w:bdr w:val="none" w:sz="0" w:space="0" w:color="auto" w:frame="1"/>
        </w:rPr>
        <w:t>“</w:t>
      </w:r>
      <w:r w:rsidR="00051344">
        <w:rPr>
          <w:rStyle w:val="apple-converted-space"/>
          <w:rFonts w:asciiTheme="minorHAnsi" w:hAnsiTheme="minorHAnsi" w:cstheme="minorHAnsi"/>
          <w:color w:val="222222"/>
          <w:sz w:val="21"/>
          <w:szCs w:val="21"/>
          <w:bdr w:val="none" w:sz="0" w:space="0" w:color="auto" w:frame="1"/>
        </w:rPr>
        <w:t xml:space="preserve">El </w:t>
      </w:r>
      <w:r w:rsidR="00D64255">
        <w:rPr>
          <w:rStyle w:val="apple-converted-space"/>
          <w:rFonts w:asciiTheme="minorHAnsi" w:hAnsiTheme="minorHAnsi" w:cstheme="minorHAnsi"/>
          <w:color w:val="222222"/>
          <w:sz w:val="21"/>
          <w:szCs w:val="21"/>
          <w:bdr w:val="none" w:sz="0" w:space="0" w:color="auto" w:frame="1"/>
        </w:rPr>
        <w:t>88</w:t>
      </w:r>
      <w:r w:rsidR="00051344">
        <w:rPr>
          <w:rStyle w:val="apple-converted-space"/>
          <w:rFonts w:asciiTheme="minorHAnsi" w:hAnsiTheme="minorHAnsi" w:cstheme="minorHAnsi"/>
          <w:color w:val="222222"/>
          <w:sz w:val="21"/>
          <w:szCs w:val="21"/>
          <w:bdr w:val="none" w:sz="0" w:space="0" w:color="auto" w:frame="1"/>
        </w:rPr>
        <w:t xml:space="preserve">% de las operaciones de compraventa de viviendas en España son </w:t>
      </w:r>
      <w:r w:rsidR="0012768A">
        <w:rPr>
          <w:rStyle w:val="apple-converted-space"/>
          <w:rFonts w:asciiTheme="minorHAnsi" w:hAnsiTheme="minorHAnsi" w:cstheme="minorHAnsi"/>
          <w:color w:val="222222"/>
          <w:sz w:val="21"/>
          <w:szCs w:val="21"/>
          <w:bdr w:val="none" w:sz="0" w:space="0" w:color="auto" w:frame="1"/>
        </w:rPr>
        <w:t>relativas a</w:t>
      </w:r>
      <w:r w:rsidR="00051344">
        <w:rPr>
          <w:rStyle w:val="apple-converted-space"/>
          <w:rFonts w:asciiTheme="minorHAnsi" w:hAnsiTheme="minorHAnsi" w:cstheme="minorHAnsi"/>
          <w:color w:val="222222"/>
          <w:sz w:val="21"/>
          <w:szCs w:val="21"/>
          <w:bdr w:val="none" w:sz="0" w:space="0" w:color="auto" w:frame="1"/>
        </w:rPr>
        <w:t xml:space="preserve"> inmuebles de segunda mano</w:t>
      </w:r>
      <w:r w:rsidR="00D64255">
        <w:rPr>
          <w:rStyle w:val="apple-converted-space"/>
          <w:rFonts w:asciiTheme="minorHAnsi" w:hAnsiTheme="minorHAnsi" w:cstheme="minorHAnsi"/>
          <w:color w:val="222222"/>
          <w:sz w:val="21"/>
          <w:szCs w:val="21"/>
          <w:bdr w:val="none" w:sz="0" w:space="0" w:color="auto" w:frame="1"/>
        </w:rPr>
        <w:t xml:space="preserve"> </w:t>
      </w:r>
      <w:r w:rsidR="005D1545">
        <w:rPr>
          <w:rStyle w:val="apple-converted-space"/>
          <w:rFonts w:asciiTheme="minorHAnsi" w:hAnsiTheme="minorHAnsi" w:cstheme="minorHAnsi"/>
          <w:color w:val="222222"/>
          <w:sz w:val="21"/>
          <w:szCs w:val="21"/>
          <w:bdr w:val="none" w:sz="0" w:space="0" w:color="auto" w:frame="1"/>
        </w:rPr>
        <w:t xml:space="preserve">que son </w:t>
      </w:r>
      <w:r w:rsidR="00D64255">
        <w:rPr>
          <w:rStyle w:val="apple-converted-space"/>
          <w:rFonts w:asciiTheme="minorHAnsi" w:hAnsiTheme="minorHAnsi" w:cstheme="minorHAnsi"/>
          <w:color w:val="222222"/>
          <w:sz w:val="21"/>
          <w:szCs w:val="21"/>
          <w:bdr w:val="none" w:sz="0" w:space="0" w:color="auto" w:frame="1"/>
        </w:rPr>
        <w:t>muy ineficientes energéticamente</w:t>
      </w:r>
      <w:r w:rsidR="00051344">
        <w:rPr>
          <w:rStyle w:val="apple-converted-space"/>
          <w:rFonts w:asciiTheme="minorHAnsi" w:hAnsiTheme="minorHAnsi" w:cstheme="minorHAnsi"/>
          <w:color w:val="222222"/>
          <w:sz w:val="21"/>
          <w:szCs w:val="21"/>
          <w:bdr w:val="none" w:sz="0" w:space="0" w:color="auto" w:frame="1"/>
        </w:rPr>
        <w:t xml:space="preserve">. </w:t>
      </w:r>
      <w:r w:rsidR="00F60FA3">
        <w:rPr>
          <w:rStyle w:val="apple-converted-space"/>
          <w:rFonts w:asciiTheme="minorHAnsi" w:hAnsiTheme="minorHAnsi" w:cstheme="minorHAnsi"/>
          <w:color w:val="222222"/>
          <w:sz w:val="21"/>
          <w:szCs w:val="21"/>
          <w:bdr w:val="none" w:sz="0" w:space="0" w:color="auto" w:frame="1"/>
        </w:rPr>
        <w:t xml:space="preserve">Por fin, </w:t>
      </w:r>
      <w:r w:rsidR="00051344">
        <w:rPr>
          <w:rStyle w:val="apple-converted-space"/>
          <w:rFonts w:asciiTheme="minorHAnsi" w:hAnsiTheme="minorHAnsi" w:cstheme="minorHAnsi"/>
          <w:color w:val="222222"/>
          <w:sz w:val="21"/>
          <w:szCs w:val="21"/>
          <w:bdr w:val="none" w:sz="0" w:space="0" w:color="auto" w:frame="1"/>
        </w:rPr>
        <w:t>los ciudadanos tienen</w:t>
      </w:r>
      <w:r w:rsidR="00F60FA3">
        <w:rPr>
          <w:rStyle w:val="apple-converted-space"/>
          <w:rFonts w:asciiTheme="minorHAnsi" w:hAnsiTheme="minorHAnsi" w:cstheme="minorHAnsi"/>
          <w:color w:val="222222"/>
          <w:sz w:val="21"/>
          <w:szCs w:val="21"/>
          <w:bdr w:val="none" w:sz="0" w:space="0" w:color="auto" w:frame="1"/>
        </w:rPr>
        <w:t xml:space="preserve"> </w:t>
      </w:r>
      <w:r w:rsidR="00051344">
        <w:rPr>
          <w:rStyle w:val="apple-converted-space"/>
          <w:rFonts w:asciiTheme="minorHAnsi" w:hAnsiTheme="minorHAnsi" w:cstheme="minorHAnsi"/>
          <w:color w:val="222222"/>
          <w:sz w:val="21"/>
          <w:szCs w:val="21"/>
          <w:bdr w:val="none" w:sz="0" w:space="0" w:color="auto" w:frame="1"/>
        </w:rPr>
        <w:t xml:space="preserve">la oportunidad de transformar su hogar en una </w:t>
      </w:r>
      <w:proofErr w:type="spellStart"/>
      <w:r w:rsidR="00051344">
        <w:rPr>
          <w:rStyle w:val="apple-converted-space"/>
          <w:rFonts w:asciiTheme="minorHAnsi" w:hAnsiTheme="minorHAnsi" w:cstheme="minorHAnsi"/>
          <w:color w:val="222222"/>
          <w:sz w:val="21"/>
          <w:szCs w:val="21"/>
          <w:bdr w:val="none" w:sz="0" w:space="0" w:color="auto" w:frame="1"/>
        </w:rPr>
        <w:t>ecopropiedad</w:t>
      </w:r>
      <w:proofErr w:type="spellEnd"/>
      <w:r w:rsidR="00051344">
        <w:rPr>
          <w:rStyle w:val="apple-converted-space"/>
          <w:rFonts w:asciiTheme="minorHAnsi" w:hAnsiTheme="minorHAnsi" w:cstheme="minorHAnsi"/>
          <w:color w:val="222222"/>
          <w:sz w:val="21"/>
          <w:szCs w:val="21"/>
          <w:bdr w:val="none" w:sz="0" w:space="0" w:color="auto" w:frame="1"/>
        </w:rPr>
        <w:t xml:space="preserve"> sin importar su antigüedad</w:t>
      </w:r>
      <w:r w:rsidR="00F60FA3">
        <w:rPr>
          <w:rStyle w:val="apple-converted-space"/>
          <w:rFonts w:asciiTheme="minorHAnsi" w:hAnsiTheme="minorHAnsi" w:cstheme="minorHAnsi"/>
          <w:color w:val="222222"/>
          <w:sz w:val="21"/>
          <w:szCs w:val="21"/>
          <w:bdr w:val="none" w:sz="0" w:space="0" w:color="auto" w:frame="1"/>
        </w:rPr>
        <w:t>. Queremos dar las gracias a Alfa por ser la primera inmobiliaria en</w:t>
      </w:r>
      <w:r w:rsidR="00BD3513">
        <w:rPr>
          <w:rStyle w:val="apple-converted-space"/>
          <w:rFonts w:asciiTheme="minorHAnsi" w:hAnsiTheme="minorHAnsi" w:cstheme="minorHAnsi"/>
          <w:color w:val="222222"/>
          <w:sz w:val="21"/>
          <w:szCs w:val="21"/>
          <w:bdr w:val="none" w:sz="0" w:space="0" w:color="auto" w:frame="1"/>
        </w:rPr>
        <w:t xml:space="preserve"> poner un foco real en la sostenibilidad</w:t>
      </w:r>
      <w:r w:rsidR="00F60FA3">
        <w:rPr>
          <w:rStyle w:val="apple-converted-space"/>
          <w:rFonts w:asciiTheme="minorHAnsi" w:hAnsiTheme="minorHAnsi" w:cstheme="minorHAnsi"/>
          <w:color w:val="222222"/>
          <w:sz w:val="21"/>
          <w:szCs w:val="21"/>
          <w:bdr w:val="none" w:sz="0" w:space="0" w:color="auto" w:frame="1"/>
        </w:rPr>
        <w:t xml:space="preserve"> y esperamos que pronto más compañías</w:t>
      </w:r>
      <w:r w:rsidR="002070FD">
        <w:rPr>
          <w:rStyle w:val="apple-converted-space"/>
          <w:rFonts w:asciiTheme="minorHAnsi" w:hAnsiTheme="minorHAnsi" w:cstheme="minorHAnsi"/>
          <w:color w:val="222222"/>
          <w:sz w:val="21"/>
          <w:szCs w:val="21"/>
          <w:bdr w:val="none" w:sz="0" w:space="0" w:color="auto" w:frame="1"/>
        </w:rPr>
        <w:t xml:space="preserve">, </w:t>
      </w:r>
      <w:r w:rsidR="00EF1422">
        <w:rPr>
          <w:rStyle w:val="apple-converted-space"/>
          <w:rFonts w:asciiTheme="minorHAnsi" w:hAnsiTheme="minorHAnsi" w:cstheme="minorHAnsi"/>
          <w:color w:val="222222"/>
          <w:sz w:val="21"/>
          <w:szCs w:val="21"/>
          <w:bdr w:val="none" w:sz="0" w:space="0" w:color="auto" w:frame="1"/>
        </w:rPr>
        <w:t>instituciones</w:t>
      </w:r>
      <w:r w:rsidR="002070FD">
        <w:rPr>
          <w:rStyle w:val="apple-converted-space"/>
          <w:rFonts w:asciiTheme="minorHAnsi" w:hAnsiTheme="minorHAnsi" w:cstheme="minorHAnsi"/>
          <w:color w:val="222222"/>
          <w:sz w:val="21"/>
          <w:szCs w:val="21"/>
          <w:bdr w:val="none" w:sz="0" w:space="0" w:color="auto" w:frame="1"/>
        </w:rPr>
        <w:t xml:space="preserve"> </w:t>
      </w:r>
      <w:r w:rsidR="00D64255">
        <w:rPr>
          <w:rStyle w:val="apple-converted-space"/>
          <w:rFonts w:asciiTheme="minorHAnsi" w:hAnsiTheme="minorHAnsi" w:cstheme="minorHAnsi"/>
          <w:color w:val="222222"/>
          <w:sz w:val="21"/>
          <w:szCs w:val="21"/>
          <w:bdr w:val="none" w:sz="0" w:space="0" w:color="auto" w:frame="1"/>
        </w:rPr>
        <w:t xml:space="preserve">financieras </w:t>
      </w:r>
      <w:r w:rsidR="002070FD">
        <w:rPr>
          <w:rStyle w:val="apple-converted-space"/>
          <w:rFonts w:asciiTheme="minorHAnsi" w:hAnsiTheme="minorHAnsi" w:cstheme="minorHAnsi"/>
          <w:color w:val="222222"/>
          <w:sz w:val="21"/>
          <w:szCs w:val="21"/>
          <w:bdr w:val="none" w:sz="0" w:space="0" w:color="auto" w:frame="1"/>
        </w:rPr>
        <w:t>y reguladores</w:t>
      </w:r>
      <w:r w:rsidR="00EF1422">
        <w:rPr>
          <w:rStyle w:val="apple-converted-space"/>
          <w:rFonts w:asciiTheme="minorHAnsi" w:hAnsiTheme="minorHAnsi" w:cstheme="minorHAnsi"/>
          <w:color w:val="222222"/>
          <w:sz w:val="21"/>
          <w:szCs w:val="21"/>
          <w:bdr w:val="none" w:sz="0" w:space="0" w:color="auto" w:frame="1"/>
        </w:rPr>
        <w:t xml:space="preserve"> </w:t>
      </w:r>
      <w:r w:rsidR="00BF403E">
        <w:rPr>
          <w:rStyle w:val="apple-converted-space"/>
          <w:rFonts w:asciiTheme="minorHAnsi" w:hAnsiTheme="minorHAnsi" w:cstheme="minorHAnsi"/>
          <w:color w:val="222222"/>
          <w:sz w:val="21"/>
          <w:szCs w:val="21"/>
          <w:bdr w:val="none" w:sz="0" w:space="0" w:color="auto" w:frame="1"/>
        </w:rPr>
        <w:t>apoyen este</w:t>
      </w:r>
      <w:r w:rsidR="00F60FA3">
        <w:rPr>
          <w:rStyle w:val="apple-converted-space"/>
          <w:rFonts w:asciiTheme="minorHAnsi" w:hAnsiTheme="minorHAnsi" w:cstheme="minorHAnsi"/>
          <w:color w:val="222222"/>
          <w:sz w:val="21"/>
          <w:szCs w:val="21"/>
          <w:bdr w:val="none" w:sz="0" w:space="0" w:color="auto" w:frame="1"/>
        </w:rPr>
        <w:t xml:space="preserve"> proyecto para hacer más sostenible el parqué inmobiliario </w:t>
      </w:r>
      <w:r w:rsidR="00CC7390">
        <w:rPr>
          <w:rStyle w:val="apple-converted-space"/>
          <w:rFonts w:asciiTheme="minorHAnsi" w:hAnsiTheme="minorHAnsi" w:cstheme="minorHAnsi"/>
          <w:color w:val="222222"/>
          <w:sz w:val="21"/>
          <w:szCs w:val="21"/>
          <w:bdr w:val="none" w:sz="0" w:space="0" w:color="auto" w:frame="1"/>
        </w:rPr>
        <w:t xml:space="preserve">de segunda mano </w:t>
      </w:r>
      <w:r w:rsidR="00F60FA3">
        <w:rPr>
          <w:rStyle w:val="apple-converted-space"/>
          <w:rFonts w:asciiTheme="minorHAnsi" w:hAnsiTheme="minorHAnsi" w:cstheme="minorHAnsi"/>
          <w:color w:val="222222"/>
          <w:sz w:val="21"/>
          <w:szCs w:val="21"/>
          <w:bdr w:val="none" w:sz="0" w:space="0" w:color="auto" w:frame="1"/>
        </w:rPr>
        <w:t>de nuestro país</w:t>
      </w:r>
      <w:r w:rsidR="003A4489">
        <w:rPr>
          <w:rStyle w:val="apple-converted-space"/>
          <w:rFonts w:asciiTheme="minorHAnsi" w:hAnsiTheme="minorHAnsi" w:cstheme="minorHAnsi"/>
          <w:color w:val="222222"/>
          <w:sz w:val="21"/>
          <w:szCs w:val="21"/>
          <w:bdr w:val="none" w:sz="0" w:space="0" w:color="auto" w:frame="1"/>
        </w:rPr>
        <w:t>”</w:t>
      </w:r>
      <w:r w:rsidR="00F71542">
        <w:rPr>
          <w:rStyle w:val="apple-converted-space"/>
          <w:rFonts w:asciiTheme="minorHAnsi" w:hAnsiTheme="minorHAnsi" w:cstheme="minorHAnsi"/>
          <w:color w:val="222222"/>
          <w:sz w:val="21"/>
          <w:szCs w:val="21"/>
          <w:bdr w:val="none" w:sz="0" w:space="0" w:color="auto" w:frame="1"/>
        </w:rPr>
        <w:t xml:space="preserve">, ha indicado </w:t>
      </w:r>
      <w:r w:rsidR="00F60FA3">
        <w:rPr>
          <w:rStyle w:val="apple-converted-space"/>
          <w:rFonts w:asciiTheme="minorHAnsi" w:hAnsiTheme="minorHAnsi" w:cstheme="minorHAnsi"/>
          <w:color w:val="222222"/>
          <w:sz w:val="21"/>
          <w:szCs w:val="21"/>
          <w:bdr w:val="none" w:sz="0" w:space="0" w:color="auto" w:frame="1"/>
        </w:rPr>
        <w:t>Óscar Bañó</w:t>
      </w:r>
      <w:r w:rsidR="008F3499">
        <w:rPr>
          <w:rStyle w:val="apple-converted-space"/>
          <w:rFonts w:asciiTheme="minorHAnsi" w:hAnsiTheme="minorHAnsi" w:cstheme="minorHAnsi"/>
          <w:color w:val="222222"/>
          <w:sz w:val="21"/>
          <w:szCs w:val="21"/>
          <w:bdr w:val="none" w:sz="0" w:space="0" w:color="auto" w:frame="1"/>
        </w:rPr>
        <w:t>, cofundador</w:t>
      </w:r>
      <w:r w:rsidR="00F71542">
        <w:rPr>
          <w:rStyle w:val="apple-converted-space"/>
          <w:rFonts w:asciiTheme="minorHAnsi" w:hAnsiTheme="minorHAnsi" w:cstheme="minorHAnsi"/>
          <w:color w:val="222222"/>
          <w:sz w:val="21"/>
          <w:szCs w:val="21"/>
          <w:bdr w:val="none" w:sz="0" w:space="0" w:color="auto" w:frame="1"/>
        </w:rPr>
        <w:t xml:space="preserve"> de Gibobs Allbanks.</w:t>
      </w:r>
    </w:p>
    <w:p w14:paraId="13566452" w14:textId="7C5B61E2" w:rsidR="002E6F08" w:rsidRDefault="002E6F08" w:rsidP="00307260">
      <w:pPr>
        <w:spacing w:line="276" w:lineRule="auto"/>
        <w:ind w:left="-567" w:right="-285"/>
        <w:jc w:val="both"/>
        <w:rPr>
          <w:rStyle w:val="apple-converted-space"/>
          <w:rFonts w:asciiTheme="minorHAnsi" w:hAnsiTheme="minorHAnsi" w:cstheme="minorHAnsi"/>
          <w:color w:val="222222"/>
          <w:sz w:val="21"/>
          <w:szCs w:val="21"/>
          <w:bdr w:val="none" w:sz="0" w:space="0" w:color="auto" w:frame="1"/>
        </w:rPr>
      </w:pPr>
    </w:p>
    <w:p w14:paraId="7E016AD3" w14:textId="3B5C8C6D" w:rsidR="002E6F08" w:rsidRPr="00D400CC" w:rsidRDefault="002E6F08" w:rsidP="002E6F08">
      <w:pPr>
        <w:spacing w:line="276" w:lineRule="auto"/>
        <w:ind w:left="-567" w:right="-285"/>
        <w:jc w:val="both"/>
        <w:rPr>
          <w:rFonts w:asciiTheme="minorHAnsi" w:hAnsiTheme="minorHAnsi" w:cstheme="minorHAnsi"/>
          <w:b/>
          <w:bCs/>
          <w:color w:val="222222"/>
          <w:sz w:val="21"/>
          <w:szCs w:val="21"/>
          <w:lang w:eastAsia="es-ES"/>
        </w:rPr>
      </w:pPr>
      <w:r>
        <w:rPr>
          <w:rFonts w:asciiTheme="minorHAnsi" w:hAnsiTheme="minorHAnsi" w:cstheme="minorHAnsi"/>
          <w:b/>
          <w:bCs/>
          <w:color w:val="222222"/>
          <w:sz w:val="21"/>
          <w:szCs w:val="21"/>
          <w:lang w:eastAsia="es-ES"/>
        </w:rPr>
        <w:t xml:space="preserve">Primera iniciativa enfocada en el parque de vivienda </w:t>
      </w:r>
      <w:r w:rsidR="005D1545">
        <w:rPr>
          <w:rFonts w:asciiTheme="minorHAnsi" w:hAnsiTheme="minorHAnsi" w:cstheme="minorHAnsi"/>
          <w:b/>
          <w:bCs/>
          <w:color w:val="222222"/>
          <w:sz w:val="21"/>
          <w:szCs w:val="21"/>
          <w:lang w:eastAsia="es-ES"/>
        </w:rPr>
        <w:t>de segunda mano</w:t>
      </w:r>
    </w:p>
    <w:p w14:paraId="176C17DE" w14:textId="77777777" w:rsidR="002E6F08" w:rsidRDefault="002E6F08" w:rsidP="002E6F08">
      <w:pPr>
        <w:spacing w:line="276" w:lineRule="auto"/>
        <w:ind w:left="-567" w:right="-285"/>
        <w:jc w:val="both"/>
        <w:rPr>
          <w:rFonts w:asciiTheme="minorHAnsi" w:hAnsiTheme="minorHAnsi" w:cstheme="minorHAnsi"/>
          <w:color w:val="222222"/>
          <w:sz w:val="21"/>
          <w:szCs w:val="21"/>
          <w:lang w:eastAsia="es-ES"/>
        </w:rPr>
      </w:pPr>
    </w:p>
    <w:p w14:paraId="5BEA7CD3" w14:textId="580AB2B5" w:rsidR="008C6221" w:rsidRDefault="008C6221" w:rsidP="008C6221">
      <w:pPr>
        <w:spacing w:line="276" w:lineRule="auto"/>
        <w:ind w:left="-567" w:right="-285"/>
        <w:jc w:val="both"/>
        <w:rPr>
          <w:rFonts w:ascii="Calibri" w:hAnsi="Calibri" w:cs="Calibri"/>
          <w:color w:val="000000"/>
          <w:sz w:val="21"/>
          <w:szCs w:val="21"/>
        </w:rPr>
      </w:pPr>
      <w:r>
        <w:rPr>
          <w:rFonts w:ascii="Calibri" w:hAnsi="Calibri" w:cs="Calibri"/>
          <w:color w:val="000000"/>
          <w:sz w:val="21"/>
          <w:szCs w:val="21"/>
        </w:rPr>
        <w:t>La importancia de esta iniciativa es la posibilidad de acelerar la mejora energética del parque inmobiliario español</w:t>
      </w:r>
      <w:r w:rsidR="002173F3">
        <w:rPr>
          <w:rFonts w:ascii="Calibri" w:hAnsi="Calibri" w:cs="Calibri"/>
          <w:color w:val="000000"/>
          <w:sz w:val="21"/>
          <w:szCs w:val="21"/>
        </w:rPr>
        <w:t>, ya que</w:t>
      </w:r>
      <w:r>
        <w:rPr>
          <w:rFonts w:ascii="Calibri" w:hAnsi="Calibri" w:cs="Calibri"/>
          <w:color w:val="000000"/>
          <w:sz w:val="21"/>
          <w:szCs w:val="21"/>
        </w:rPr>
        <w:t xml:space="preserve"> </w:t>
      </w:r>
      <w:r w:rsidR="002173F3">
        <w:rPr>
          <w:rFonts w:ascii="Calibri" w:hAnsi="Calibri" w:cs="Calibri"/>
          <w:color w:val="000000"/>
          <w:sz w:val="21"/>
          <w:szCs w:val="21"/>
        </w:rPr>
        <w:t>13</w:t>
      </w:r>
      <w:r>
        <w:rPr>
          <w:rFonts w:ascii="Calibri" w:hAnsi="Calibri" w:cs="Calibri"/>
          <w:color w:val="000000"/>
          <w:sz w:val="21"/>
          <w:szCs w:val="21"/>
        </w:rPr>
        <w:t xml:space="preserve"> millones de hogares españoles tienen una media de 40 años de antigüedad y una certificación energética promedio de E. La oportunidad de mejora es considerable, desde la perspectiva de que este acuerdo se dirige a mejorar la eficiencia energética de la vivienda de segunda mano, que supone el 88% de las transacciones anuales. </w:t>
      </w:r>
    </w:p>
    <w:p w14:paraId="399A9A6A" w14:textId="77777777" w:rsidR="002E6F08" w:rsidRDefault="002E6F08" w:rsidP="002E6F08">
      <w:pPr>
        <w:spacing w:line="276" w:lineRule="auto"/>
        <w:ind w:left="-567" w:right="-285"/>
        <w:jc w:val="both"/>
        <w:rPr>
          <w:rFonts w:asciiTheme="minorHAnsi" w:hAnsiTheme="minorHAnsi" w:cstheme="minorHAnsi"/>
          <w:color w:val="222222"/>
          <w:sz w:val="21"/>
          <w:szCs w:val="21"/>
          <w:lang w:eastAsia="es-ES"/>
        </w:rPr>
      </w:pPr>
    </w:p>
    <w:p w14:paraId="7B22AE58" w14:textId="3B3EFE53" w:rsidR="002E6F08" w:rsidRDefault="002E6F08" w:rsidP="002E6F08">
      <w:pPr>
        <w:spacing w:line="276" w:lineRule="auto"/>
        <w:ind w:left="-567" w:right="-285"/>
        <w:jc w:val="both"/>
        <w:rPr>
          <w:rFonts w:asciiTheme="minorHAnsi" w:hAnsiTheme="minorHAnsi" w:cstheme="minorHAnsi"/>
          <w:color w:val="222222"/>
          <w:sz w:val="21"/>
          <w:szCs w:val="21"/>
          <w:lang w:eastAsia="es-ES"/>
        </w:rPr>
      </w:pPr>
      <w:r w:rsidRPr="00D400CC">
        <w:rPr>
          <w:rFonts w:asciiTheme="minorHAnsi" w:hAnsiTheme="minorHAnsi" w:cstheme="minorHAnsi"/>
          <w:color w:val="000000"/>
          <w:sz w:val="21"/>
          <w:szCs w:val="21"/>
        </w:rPr>
        <w:t>Sandra Daza, directora general de Gesvalt</w:t>
      </w:r>
      <w:r w:rsidRPr="006473FC">
        <w:rPr>
          <w:rFonts w:asciiTheme="minorHAnsi" w:hAnsiTheme="minorHAnsi" w:cstheme="minorHAnsi"/>
          <w:color w:val="000000"/>
          <w:sz w:val="21"/>
          <w:szCs w:val="21"/>
        </w:rPr>
        <w:t>, ha valorado que “</w:t>
      </w:r>
      <w:r>
        <w:rPr>
          <w:rFonts w:asciiTheme="minorHAnsi" w:hAnsiTheme="minorHAnsi" w:cstheme="minorHAnsi"/>
          <w:color w:val="000000"/>
          <w:sz w:val="21"/>
          <w:szCs w:val="21"/>
        </w:rPr>
        <w:t xml:space="preserve">En un contexto como en el que nos encontramos, con un precio de la electricidad al alza y </w:t>
      </w:r>
      <w:r w:rsidR="0012768A">
        <w:rPr>
          <w:rFonts w:asciiTheme="minorHAnsi" w:hAnsiTheme="minorHAnsi" w:cstheme="minorHAnsi"/>
          <w:color w:val="000000"/>
          <w:sz w:val="21"/>
          <w:szCs w:val="21"/>
        </w:rPr>
        <w:t>en</w:t>
      </w:r>
      <w:r>
        <w:rPr>
          <w:rFonts w:asciiTheme="minorHAnsi" w:hAnsiTheme="minorHAnsi" w:cstheme="minorHAnsi"/>
          <w:color w:val="000000"/>
          <w:sz w:val="21"/>
          <w:szCs w:val="21"/>
        </w:rPr>
        <w:t xml:space="preserve"> plena transición energética, es necesario crear acuerdos como este, que faciliten la identificación y la financiación de las mejoras de sostenibilidad de las viviendas de segunda mano. De esta forma, no solo nos comprometemos con una tendencia cada vez mayor de la sociedad e impulsamos la necesaria transformación de todo el parque de vivienda español, también </w:t>
      </w:r>
      <w:r w:rsidRPr="006473FC">
        <w:rPr>
          <w:rFonts w:asciiTheme="minorHAnsi" w:hAnsiTheme="minorHAnsi" w:cstheme="minorHAnsi"/>
          <w:color w:val="222222"/>
          <w:sz w:val="21"/>
          <w:szCs w:val="21"/>
          <w:lang w:eastAsia="es-ES"/>
        </w:rPr>
        <w:t xml:space="preserve">supone un </w:t>
      </w:r>
      <w:r w:rsidR="0012768A">
        <w:rPr>
          <w:rFonts w:asciiTheme="minorHAnsi" w:hAnsiTheme="minorHAnsi" w:cstheme="minorHAnsi"/>
          <w:color w:val="222222"/>
          <w:sz w:val="21"/>
          <w:szCs w:val="21"/>
          <w:lang w:eastAsia="es-ES"/>
        </w:rPr>
        <w:t>aliciente</w:t>
      </w:r>
      <w:r w:rsidRPr="006473FC">
        <w:rPr>
          <w:rFonts w:asciiTheme="minorHAnsi" w:hAnsiTheme="minorHAnsi" w:cstheme="minorHAnsi"/>
          <w:color w:val="222222"/>
          <w:sz w:val="21"/>
          <w:szCs w:val="21"/>
          <w:lang w:eastAsia="es-ES"/>
        </w:rPr>
        <w:t xml:space="preserve"> para los compradores y arrendatarios</w:t>
      </w:r>
      <w:r>
        <w:rPr>
          <w:rFonts w:asciiTheme="minorHAnsi" w:hAnsiTheme="minorHAnsi" w:cstheme="minorHAnsi"/>
          <w:color w:val="222222"/>
          <w:sz w:val="21"/>
          <w:szCs w:val="21"/>
          <w:lang w:eastAsia="es-ES"/>
        </w:rPr>
        <w:t xml:space="preserve"> </w:t>
      </w:r>
      <w:r w:rsidR="0012768A">
        <w:rPr>
          <w:rFonts w:asciiTheme="minorHAnsi" w:hAnsiTheme="minorHAnsi" w:cstheme="minorHAnsi"/>
          <w:color w:val="222222"/>
          <w:sz w:val="21"/>
          <w:szCs w:val="21"/>
          <w:lang w:eastAsia="es-ES"/>
        </w:rPr>
        <w:t>para revalorizar su vivienda</w:t>
      </w:r>
      <w:r w:rsidRPr="006473FC">
        <w:rPr>
          <w:rFonts w:asciiTheme="minorHAnsi" w:hAnsiTheme="minorHAnsi" w:cstheme="minorHAnsi"/>
          <w:color w:val="222222"/>
          <w:sz w:val="21"/>
          <w:szCs w:val="21"/>
          <w:lang w:eastAsia="es-ES"/>
        </w:rPr>
        <w:t>”.</w:t>
      </w:r>
      <w:r w:rsidRPr="002A6CF3">
        <w:rPr>
          <w:rFonts w:asciiTheme="minorHAnsi" w:hAnsiTheme="minorHAnsi" w:cstheme="minorHAnsi"/>
          <w:color w:val="222222"/>
          <w:sz w:val="21"/>
          <w:szCs w:val="21"/>
          <w:lang w:eastAsia="es-ES"/>
        </w:rPr>
        <w:t xml:space="preserve"> </w:t>
      </w:r>
    </w:p>
    <w:p w14:paraId="58C71875" w14:textId="77777777" w:rsidR="002E6F08" w:rsidRPr="007855AA" w:rsidRDefault="002E6F08" w:rsidP="00307260">
      <w:pPr>
        <w:spacing w:line="276" w:lineRule="auto"/>
        <w:ind w:left="-567" w:right="-285"/>
        <w:jc w:val="both"/>
        <w:rPr>
          <w:rStyle w:val="apple-converted-space"/>
          <w:rFonts w:asciiTheme="minorHAnsi" w:hAnsiTheme="minorHAnsi" w:cstheme="minorHAnsi"/>
          <w:color w:val="222222"/>
          <w:sz w:val="21"/>
          <w:szCs w:val="21"/>
        </w:rPr>
      </w:pPr>
    </w:p>
    <w:p w14:paraId="37903195" w14:textId="4307A613" w:rsidR="00A60D48" w:rsidRPr="007855AA" w:rsidRDefault="00C868F9" w:rsidP="00EA52F9">
      <w:pPr>
        <w:spacing w:line="276" w:lineRule="auto"/>
        <w:ind w:left="-567" w:right="-285"/>
        <w:jc w:val="both"/>
        <w:rPr>
          <w:rFonts w:ascii="Calibri" w:hAnsi="Calibri" w:cs="Calibri"/>
          <w:color w:val="000000"/>
          <w:sz w:val="21"/>
          <w:szCs w:val="21"/>
        </w:rPr>
      </w:pPr>
      <w:r w:rsidRPr="007855AA">
        <w:rPr>
          <w:rFonts w:ascii="Calibri" w:hAnsi="Calibri" w:cs="Calibri"/>
          <w:color w:val="000000"/>
          <w:sz w:val="21"/>
          <w:szCs w:val="21"/>
        </w:rPr>
        <w:t>Gesvalt, a través de su división de sostenibilidad ESG -</w:t>
      </w:r>
      <w:r w:rsidR="00341058" w:rsidRPr="007855AA">
        <w:rPr>
          <w:rFonts w:ascii="Calibri" w:hAnsi="Calibri" w:cs="Calibri"/>
          <w:color w:val="000000"/>
          <w:sz w:val="21"/>
          <w:szCs w:val="21"/>
        </w:rPr>
        <w:t xml:space="preserve">especializada en ofrecer </w:t>
      </w:r>
      <w:r w:rsidRPr="007855AA">
        <w:rPr>
          <w:rFonts w:ascii="Calibri" w:hAnsi="Calibri" w:cs="Calibri"/>
          <w:color w:val="000000"/>
          <w:sz w:val="21"/>
          <w:szCs w:val="21"/>
        </w:rPr>
        <w:t xml:space="preserve">servicios vinculados a auditorías </w:t>
      </w:r>
      <w:r w:rsidR="00341058" w:rsidRPr="007855AA">
        <w:rPr>
          <w:rFonts w:ascii="Calibri" w:hAnsi="Calibri" w:cs="Calibri"/>
          <w:color w:val="000000"/>
          <w:sz w:val="21"/>
          <w:szCs w:val="21"/>
        </w:rPr>
        <w:t xml:space="preserve">y certificaciones </w:t>
      </w:r>
      <w:r w:rsidRPr="007855AA">
        <w:rPr>
          <w:rFonts w:ascii="Calibri" w:hAnsi="Calibri" w:cs="Calibri"/>
          <w:color w:val="000000"/>
          <w:sz w:val="21"/>
          <w:szCs w:val="21"/>
        </w:rPr>
        <w:t xml:space="preserve">energéticas, </w:t>
      </w:r>
      <w:r w:rsidR="00A60D48" w:rsidRPr="007855AA">
        <w:rPr>
          <w:rFonts w:ascii="Calibri" w:hAnsi="Calibri" w:cs="Calibri"/>
          <w:color w:val="000000"/>
          <w:sz w:val="21"/>
          <w:szCs w:val="21"/>
        </w:rPr>
        <w:t xml:space="preserve">y </w:t>
      </w:r>
      <w:r w:rsidRPr="007855AA">
        <w:rPr>
          <w:rFonts w:ascii="Calibri" w:hAnsi="Calibri" w:cs="Calibri"/>
          <w:color w:val="000000"/>
          <w:sz w:val="21"/>
          <w:szCs w:val="21"/>
        </w:rPr>
        <w:t>financiación verde o certificaciones</w:t>
      </w:r>
      <w:r w:rsidR="00A60D48" w:rsidRPr="007855AA">
        <w:rPr>
          <w:rFonts w:ascii="Calibri" w:hAnsi="Calibri" w:cs="Calibri"/>
          <w:color w:val="000000"/>
          <w:sz w:val="21"/>
          <w:szCs w:val="21"/>
        </w:rPr>
        <w:t>, entre otros</w:t>
      </w:r>
      <w:r w:rsidR="00341058" w:rsidRPr="007855AA">
        <w:rPr>
          <w:rFonts w:ascii="Calibri" w:hAnsi="Calibri" w:cs="Calibri"/>
          <w:color w:val="000000"/>
          <w:sz w:val="21"/>
          <w:szCs w:val="21"/>
        </w:rPr>
        <w:t xml:space="preserve">- se encargará de </w:t>
      </w:r>
      <w:r w:rsidR="00D45312" w:rsidRPr="007855AA">
        <w:rPr>
          <w:rFonts w:ascii="Calibri" w:hAnsi="Calibri" w:cs="Calibri"/>
          <w:color w:val="000000"/>
          <w:sz w:val="21"/>
          <w:szCs w:val="21"/>
        </w:rPr>
        <w:t xml:space="preserve">ofrecer todos los requisitos informativos para lograr la mejor certificación posible de la vivienda, </w:t>
      </w:r>
      <w:r w:rsidR="00B87A58" w:rsidRPr="007855AA">
        <w:rPr>
          <w:rFonts w:ascii="Calibri" w:hAnsi="Calibri" w:cs="Calibri"/>
          <w:color w:val="000000"/>
          <w:sz w:val="21"/>
          <w:szCs w:val="21"/>
        </w:rPr>
        <w:t xml:space="preserve">y </w:t>
      </w:r>
      <w:r w:rsidR="00D45312" w:rsidRPr="007855AA">
        <w:rPr>
          <w:rFonts w:ascii="Calibri" w:hAnsi="Calibri" w:cs="Calibri"/>
          <w:color w:val="000000"/>
          <w:sz w:val="21"/>
          <w:szCs w:val="21"/>
        </w:rPr>
        <w:t xml:space="preserve">dará </w:t>
      </w:r>
      <w:r w:rsidR="00B87A58" w:rsidRPr="007855AA">
        <w:rPr>
          <w:rFonts w:ascii="Calibri" w:hAnsi="Calibri" w:cs="Calibri"/>
          <w:color w:val="000000"/>
          <w:sz w:val="21"/>
          <w:szCs w:val="21"/>
        </w:rPr>
        <w:t xml:space="preserve">todo el </w:t>
      </w:r>
      <w:r w:rsidR="00D45312" w:rsidRPr="007855AA">
        <w:rPr>
          <w:rFonts w:ascii="Calibri" w:hAnsi="Calibri" w:cs="Calibri"/>
          <w:color w:val="000000"/>
          <w:sz w:val="21"/>
          <w:szCs w:val="21"/>
        </w:rPr>
        <w:t xml:space="preserve">apoyo específico para fomentar la transición energética y la sostenibilidad de cada una de </w:t>
      </w:r>
      <w:r w:rsidR="008542E4" w:rsidRPr="007855AA">
        <w:rPr>
          <w:rFonts w:ascii="Calibri" w:hAnsi="Calibri" w:cs="Calibri"/>
          <w:color w:val="000000"/>
          <w:sz w:val="21"/>
          <w:szCs w:val="21"/>
        </w:rPr>
        <w:t>estas inversiones</w:t>
      </w:r>
      <w:r w:rsidR="00D45312" w:rsidRPr="007855AA">
        <w:rPr>
          <w:rFonts w:ascii="Calibri" w:hAnsi="Calibri" w:cs="Calibri"/>
          <w:color w:val="000000"/>
          <w:sz w:val="21"/>
          <w:szCs w:val="21"/>
        </w:rPr>
        <w:t>.</w:t>
      </w:r>
    </w:p>
    <w:p w14:paraId="53E543F0" w14:textId="77777777" w:rsidR="00A60D48" w:rsidRPr="00B87A58" w:rsidRDefault="00A60D48" w:rsidP="00C361CE">
      <w:pPr>
        <w:spacing w:line="276" w:lineRule="auto"/>
        <w:ind w:left="-567" w:right="-285"/>
        <w:jc w:val="both"/>
        <w:rPr>
          <w:rFonts w:asciiTheme="minorHAnsi" w:hAnsiTheme="minorHAnsi" w:cstheme="minorHAnsi"/>
          <w:color w:val="222222"/>
          <w:sz w:val="21"/>
          <w:szCs w:val="21"/>
          <w:lang w:eastAsia="es-ES"/>
        </w:rPr>
      </w:pPr>
    </w:p>
    <w:p w14:paraId="11ADF9B8" w14:textId="659C5616" w:rsidR="001F5233" w:rsidRDefault="001F5233" w:rsidP="00A57027">
      <w:pPr>
        <w:shd w:val="clear" w:color="auto" w:fill="FFFFFF"/>
        <w:rPr>
          <w:rFonts w:asciiTheme="minorHAnsi" w:hAnsiTheme="minorHAnsi" w:cstheme="minorHAnsi"/>
          <w:b/>
          <w:bCs/>
          <w:color w:val="222222"/>
          <w:sz w:val="21"/>
          <w:szCs w:val="21"/>
          <w:lang w:eastAsia="es-ES"/>
        </w:rPr>
      </w:pPr>
      <w:r w:rsidRPr="001F5233">
        <w:rPr>
          <w:rFonts w:asciiTheme="minorHAnsi" w:hAnsiTheme="minorHAnsi" w:cstheme="minorHAnsi"/>
          <w:b/>
          <w:bCs/>
          <w:color w:val="222222"/>
          <w:sz w:val="21"/>
          <w:szCs w:val="21"/>
          <w:lang w:eastAsia="es-ES"/>
        </w:rPr>
        <w:t>Más información sobre Alfa Green:</w:t>
      </w:r>
    </w:p>
    <w:p w14:paraId="399F67F4" w14:textId="1F353BF8" w:rsidR="001160D0" w:rsidRDefault="001160D0" w:rsidP="00A57027">
      <w:pPr>
        <w:shd w:val="clear" w:color="auto" w:fill="FFFFFF"/>
        <w:rPr>
          <w:rFonts w:asciiTheme="minorHAnsi" w:hAnsiTheme="minorHAnsi" w:cstheme="minorHAnsi"/>
          <w:b/>
          <w:bCs/>
          <w:color w:val="222222"/>
          <w:sz w:val="21"/>
          <w:szCs w:val="21"/>
          <w:lang w:eastAsia="es-ES"/>
        </w:rPr>
      </w:pPr>
    </w:p>
    <w:p w14:paraId="60C4A1F8" w14:textId="236B0164" w:rsidR="002640FE" w:rsidRPr="002640FE" w:rsidRDefault="002640FE" w:rsidP="002640FE">
      <w:pPr>
        <w:shd w:val="clear" w:color="auto" w:fill="FFFFFF"/>
        <w:rPr>
          <w:rFonts w:ascii="Calibri" w:hAnsi="Calibri" w:cs="Calibri"/>
          <w:color w:val="000000"/>
          <w:sz w:val="21"/>
          <w:szCs w:val="21"/>
        </w:rPr>
      </w:pPr>
      <w:r w:rsidRPr="002640FE">
        <w:rPr>
          <w:rFonts w:ascii="Calibri" w:hAnsi="Calibri" w:cs="Calibri"/>
          <w:color w:val="000000"/>
          <w:sz w:val="21"/>
          <w:szCs w:val="21"/>
        </w:rPr>
        <w:t xml:space="preserve">Alfa Green es una nueva línea de actividad de la red Alfa Inmobiliaria. En España, Alfa </w:t>
      </w:r>
      <w:proofErr w:type="gramStart"/>
      <w:r w:rsidRPr="002640FE">
        <w:rPr>
          <w:rFonts w:ascii="Calibri" w:hAnsi="Calibri" w:cs="Calibri"/>
          <w:color w:val="000000"/>
          <w:sz w:val="21"/>
          <w:szCs w:val="21"/>
        </w:rPr>
        <w:t>Green  dispone</w:t>
      </w:r>
      <w:proofErr w:type="gramEnd"/>
      <w:r w:rsidRPr="002640FE">
        <w:rPr>
          <w:rFonts w:ascii="Calibri" w:hAnsi="Calibri" w:cs="Calibri"/>
          <w:color w:val="000000"/>
          <w:sz w:val="21"/>
          <w:szCs w:val="21"/>
        </w:rPr>
        <w:t xml:space="preserve"> ya de 110 oficinas, en las que el cliente final podrá acceder a un presupuesto ECO, y gratuito,  para cualquier propiedad que comercialice, aportando un valor añadido en el proceso de comercialización. </w:t>
      </w:r>
    </w:p>
    <w:p w14:paraId="72869C21" w14:textId="77777777" w:rsidR="002640FE" w:rsidRPr="002640FE" w:rsidRDefault="002640FE" w:rsidP="002640FE">
      <w:pPr>
        <w:shd w:val="clear" w:color="auto" w:fill="FFFFFF"/>
        <w:rPr>
          <w:rFonts w:ascii="Calibri" w:hAnsi="Calibri" w:cs="Calibri"/>
          <w:color w:val="000000"/>
          <w:sz w:val="21"/>
          <w:szCs w:val="21"/>
        </w:rPr>
      </w:pPr>
    </w:p>
    <w:p w14:paraId="584A587B" w14:textId="3120938D" w:rsidR="001160D0" w:rsidRPr="002640FE" w:rsidRDefault="002640FE" w:rsidP="002640FE">
      <w:pPr>
        <w:shd w:val="clear" w:color="auto" w:fill="FFFFFF"/>
        <w:rPr>
          <w:rFonts w:ascii="Calibri" w:hAnsi="Calibri" w:cs="Calibri"/>
          <w:color w:val="000000"/>
          <w:sz w:val="21"/>
          <w:szCs w:val="21"/>
        </w:rPr>
      </w:pPr>
      <w:r w:rsidRPr="002640FE">
        <w:rPr>
          <w:rFonts w:ascii="Calibri" w:hAnsi="Calibri" w:cs="Calibri"/>
          <w:color w:val="000000"/>
          <w:sz w:val="21"/>
          <w:szCs w:val="21"/>
        </w:rPr>
        <w:t>Actualmente, Alfa Inmobiliaria opera a través de más de 112 agencias franquiciadas en España, y 113 oficinas más a nivel internacional -México, República Dominicana, Bolivia y Francia-, cuenta con más de 25 años en el sector y está estructurada como una corporación de Servicios Inmobiliarios Integrales que ofrece a sus clientes una total garantía en las transacciones.</w:t>
      </w:r>
    </w:p>
    <w:p w14:paraId="4B4756E9" w14:textId="103E4A4A" w:rsidR="001160D0" w:rsidRDefault="001160D0" w:rsidP="00A57027">
      <w:pPr>
        <w:shd w:val="clear" w:color="auto" w:fill="FFFFFF"/>
        <w:rPr>
          <w:rFonts w:asciiTheme="minorHAnsi" w:hAnsiTheme="minorHAnsi" w:cstheme="minorHAnsi"/>
          <w:b/>
          <w:bCs/>
          <w:color w:val="222222"/>
          <w:sz w:val="21"/>
          <w:szCs w:val="21"/>
          <w:lang w:eastAsia="es-ES"/>
        </w:rPr>
      </w:pPr>
    </w:p>
    <w:p w14:paraId="1F071312" w14:textId="77777777" w:rsidR="00EB7361" w:rsidRPr="00EB7361" w:rsidRDefault="00EB7361" w:rsidP="00EB7361">
      <w:pPr>
        <w:shd w:val="clear" w:color="auto" w:fill="FFFFFF"/>
        <w:rPr>
          <w:rFonts w:asciiTheme="minorHAnsi" w:hAnsiTheme="minorHAnsi" w:cstheme="minorHAnsi"/>
          <w:b/>
          <w:bCs/>
          <w:color w:val="222222"/>
          <w:sz w:val="21"/>
          <w:szCs w:val="21"/>
          <w:lang w:eastAsia="es-ES"/>
        </w:rPr>
      </w:pPr>
    </w:p>
    <w:p w14:paraId="47EDF0DB" w14:textId="77777777" w:rsidR="00EB7361" w:rsidRDefault="00EB7361" w:rsidP="00EB7361">
      <w:pPr>
        <w:shd w:val="clear" w:color="auto" w:fill="FFFFFF"/>
        <w:rPr>
          <w:rFonts w:asciiTheme="minorHAnsi" w:hAnsiTheme="minorHAnsi" w:cstheme="minorHAnsi"/>
          <w:b/>
          <w:bCs/>
          <w:color w:val="222222"/>
          <w:sz w:val="21"/>
          <w:szCs w:val="21"/>
          <w:lang w:eastAsia="es-ES"/>
        </w:rPr>
      </w:pPr>
      <w:r w:rsidRPr="00EB7361">
        <w:rPr>
          <w:rFonts w:asciiTheme="minorHAnsi" w:hAnsiTheme="minorHAnsi" w:cstheme="minorHAnsi"/>
          <w:b/>
          <w:bCs/>
          <w:color w:val="222222"/>
          <w:sz w:val="21"/>
          <w:szCs w:val="21"/>
          <w:lang w:eastAsia="es-ES"/>
        </w:rPr>
        <w:t xml:space="preserve">Para más información: </w:t>
      </w:r>
    </w:p>
    <w:p w14:paraId="6D736524" w14:textId="278C2ED9" w:rsidR="00EB7361" w:rsidRPr="00EB7361" w:rsidRDefault="00EB7361" w:rsidP="00EB7361">
      <w:pPr>
        <w:shd w:val="clear" w:color="auto" w:fill="FFFFFF"/>
        <w:rPr>
          <w:rFonts w:asciiTheme="minorHAnsi" w:hAnsiTheme="minorHAnsi" w:cstheme="minorHAnsi"/>
          <w:color w:val="222222"/>
          <w:sz w:val="21"/>
          <w:szCs w:val="21"/>
          <w:lang w:eastAsia="es-ES"/>
        </w:rPr>
      </w:pPr>
      <w:r w:rsidRPr="00EB7361">
        <w:rPr>
          <w:rFonts w:asciiTheme="minorHAnsi" w:hAnsiTheme="minorHAnsi" w:cstheme="minorHAnsi"/>
          <w:color w:val="222222"/>
          <w:sz w:val="21"/>
          <w:szCs w:val="21"/>
          <w:lang w:eastAsia="es-ES"/>
        </w:rPr>
        <w:lastRenderedPageBreak/>
        <w:t>Pura de Rojas</w:t>
      </w:r>
    </w:p>
    <w:p w14:paraId="7EFBFA7B" w14:textId="77777777" w:rsidR="00EB7361" w:rsidRPr="00EB7361" w:rsidRDefault="00EB7361" w:rsidP="00EB7361">
      <w:pPr>
        <w:shd w:val="clear" w:color="auto" w:fill="FFFFFF"/>
        <w:rPr>
          <w:rFonts w:asciiTheme="minorHAnsi" w:hAnsiTheme="minorHAnsi" w:cstheme="minorHAnsi"/>
          <w:color w:val="222222"/>
          <w:sz w:val="21"/>
          <w:szCs w:val="21"/>
          <w:lang w:eastAsia="es-ES"/>
        </w:rPr>
      </w:pPr>
      <w:r w:rsidRPr="00EB7361">
        <w:rPr>
          <w:rFonts w:asciiTheme="minorHAnsi" w:hAnsiTheme="minorHAnsi" w:cstheme="minorHAnsi"/>
          <w:color w:val="222222"/>
          <w:sz w:val="21"/>
          <w:szCs w:val="21"/>
          <w:lang w:eastAsia="es-ES"/>
        </w:rPr>
        <w:t>ALLEGRA COMUNICACIÓN</w:t>
      </w:r>
    </w:p>
    <w:p w14:paraId="23C529CF" w14:textId="77777777" w:rsidR="00EB7361" w:rsidRPr="00EB7361" w:rsidRDefault="00EB7361" w:rsidP="00EB7361">
      <w:pPr>
        <w:shd w:val="clear" w:color="auto" w:fill="FFFFFF"/>
        <w:rPr>
          <w:rFonts w:asciiTheme="minorHAnsi" w:hAnsiTheme="minorHAnsi" w:cstheme="minorHAnsi"/>
          <w:color w:val="222222"/>
          <w:sz w:val="21"/>
          <w:szCs w:val="21"/>
          <w:lang w:eastAsia="es-ES"/>
        </w:rPr>
      </w:pPr>
      <w:r w:rsidRPr="00EB7361">
        <w:rPr>
          <w:rFonts w:asciiTheme="minorHAnsi" w:hAnsiTheme="minorHAnsi" w:cstheme="minorHAnsi"/>
          <w:color w:val="222222"/>
          <w:sz w:val="21"/>
          <w:szCs w:val="21"/>
          <w:lang w:eastAsia="es-ES"/>
        </w:rPr>
        <w:t>Telf. 91 434 8229 / 619 98 33 10</w:t>
      </w:r>
    </w:p>
    <w:p w14:paraId="40B4B25A" w14:textId="5DE1BE0B" w:rsidR="00EB7361" w:rsidRPr="00EB7361" w:rsidRDefault="00EB7361" w:rsidP="00EB7361">
      <w:pPr>
        <w:shd w:val="clear" w:color="auto" w:fill="FFFFFF"/>
        <w:rPr>
          <w:rFonts w:asciiTheme="minorHAnsi" w:hAnsiTheme="minorHAnsi" w:cstheme="minorHAnsi"/>
          <w:color w:val="222222"/>
          <w:sz w:val="21"/>
          <w:szCs w:val="21"/>
          <w:lang w:eastAsia="es-ES"/>
        </w:rPr>
      </w:pPr>
      <w:r w:rsidRPr="00EB7361">
        <w:rPr>
          <w:rFonts w:asciiTheme="minorHAnsi" w:hAnsiTheme="minorHAnsi" w:cstheme="minorHAnsi"/>
          <w:color w:val="222222"/>
          <w:sz w:val="21"/>
          <w:szCs w:val="21"/>
          <w:lang w:eastAsia="es-ES"/>
        </w:rPr>
        <w:t>projas@allegra-comunicacion.es</w:t>
      </w:r>
    </w:p>
    <w:p w14:paraId="344774B8" w14:textId="77777777" w:rsidR="001160D0" w:rsidRPr="001F5233" w:rsidRDefault="001160D0" w:rsidP="00A57027">
      <w:pPr>
        <w:shd w:val="clear" w:color="auto" w:fill="FFFFFF"/>
        <w:rPr>
          <w:rFonts w:asciiTheme="minorHAnsi" w:hAnsiTheme="minorHAnsi" w:cstheme="minorHAnsi"/>
          <w:b/>
          <w:bCs/>
          <w:color w:val="222222"/>
          <w:sz w:val="21"/>
          <w:szCs w:val="21"/>
          <w:lang w:eastAsia="es-ES"/>
        </w:rPr>
      </w:pPr>
    </w:p>
    <w:p w14:paraId="46479BE0" w14:textId="3389D013" w:rsidR="004C6C80" w:rsidRDefault="004C6C80" w:rsidP="004C6C80">
      <w:pPr>
        <w:shd w:val="clear" w:color="auto" w:fill="FFFFFF"/>
        <w:rPr>
          <w:rFonts w:asciiTheme="minorHAnsi" w:hAnsiTheme="minorHAnsi" w:cstheme="minorHAnsi"/>
          <w:b/>
          <w:bCs/>
          <w:color w:val="222222"/>
          <w:sz w:val="21"/>
          <w:szCs w:val="21"/>
          <w:lang w:eastAsia="es-ES"/>
        </w:rPr>
      </w:pPr>
    </w:p>
    <w:p w14:paraId="4433BD23" w14:textId="77777777" w:rsidR="004C6C80" w:rsidRDefault="004C6C80" w:rsidP="004C6C80">
      <w:pPr>
        <w:shd w:val="clear" w:color="auto" w:fill="FFFFFF"/>
        <w:rPr>
          <w:rFonts w:asciiTheme="minorHAnsi" w:hAnsiTheme="minorHAnsi" w:cstheme="minorHAnsi"/>
          <w:b/>
          <w:bCs/>
          <w:color w:val="222222"/>
          <w:sz w:val="21"/>
          <w:szCs w:val="21"/>
          <w:lang w:eastAsia="es-ES"/>
        </w:rPr>
      </w:pPr>
      <w:r w:rsidRPr="001F5233">
        <w:rPr>
          <w:rFonts w:asciiTheme="minorHAnsi" w:hAnsiTheme="minorHAnsi" w:cstheme="minorHAnsi"/>
          <w:b/>
          <w:bCs/>
          <w:color w:val="222222"/>
          <w:sz w:val="21"/>
          <w:szCs w:val="21"/>
          <w:lang w:eastAsia="es-ES"/>
        </w:rPr>
        <w:t>Más información sobre Gesvalt:</w:t>
      </w:r>
    </w:p>
    <w:p w14:paraId="0FEBBC9D" w14:textId="77777777" w:rsidR="004C6C80" w:rsidRDefault="004C6C80" w:rsidP="004C6C80">
      <w:pPr>
        <w:shd w:val="clear" w:color="auto" w:fill="FFFFFF"/>
        <w:rPr>
          <w:rFonts w:asciiTheme="minorHAnsi" w:hAnsiTheme="minorHAnsi" w:cstheme="minorHAnsi"/>
          <w:b/>
          <w:bCs/>
          <w:color w:val="222222"/>
          <w:sz w:val="21"/>
          <w:szCs w:val="21"/>
          <w:lang w:eastAsia="es-ES"/>
        </w:rPr>
      </w:pPr>
    </w:p>
    <w:p w14:paraId="61AF7ECB" w14:textId="77777777" w:rsidR="004C6C80" w:rsidRPr="002640FE" w:rsidRDefault="004C6C80" w:rsidP="004C6C80">
      <w:pPr>
        <w:widowControl w:val="0"/>
        <w:autoSpaceDE w:val="0"/>
        <w:autoSpaceDN w:val="0"/>
        <w:adjustRightInd w:val="0"/>
        <w:spacing w:after="240" w:line="300" w:lineRule="atLeast"/>
        <w:jc w:val="both"/>
        <w:rPr>
          <w:rFonts w:ascii="Calibri" w:hAnsi="Calibri" w:cs="Calibri"/>
          <w:color w:val="000000"/>
          <w:sz w:val="21"/>
          <w:szCs w:val="21"/>
        </w:rPr>
      </w:pPr>
      <w:r w:rsidRPr="002640FE">
        <w:rPr>
          <w:rFonts w:ascii="Calibri" w:hAnsi="Calibri" w:cs="Calibri"/>
          <w:color w:val="000000"/>
          <w:sz w:val="21"/>
          <w:szCs w:val="21"/>
        </w:rPr>
        <w:t xml:space="preserve">Gesvalt es una compañía de referencia en el sector de la consultoría, valoración y actuaciones técnicas. Su experiencia de más de 25 años, un equipo de profesionales altamente cualificados y el firme compromiso por ofrecer un servicio de máxima calidad, son las claves para convertirse en socios estratégicos de las principales compañías privadas y entidades públicas. </w:t>
      </w:r>
    </w:p>
    <w:p w14:paraId="24A00E96" w14:textId="77777777" w:rsidR="004C6C80" w:rsidRPr="002640FE" w:rsidRDefault="004C6C80" w:rsidP="004C6C80">
      <w:pPr>
        <w:widowControl w:val="0"/>
        <w:autoSpaceDE w:val="0"/>
        <w:autoSpaceDN w:val="0"/>
        <w:adjustRightInd w:val="0"/>
        <w:spacing w:after="240" w:line="276" w:lineRule="auto"/>
        <w:jc w:val="both"/>
        <w:rPr>
          <w:rFonts w:ascii="Calibri" w:hAnsi="Calibri" w:cs="Calibri"/>
          <w:color w:val="000000"/>
          <w:sz w:val="21"/>
          <w:szCs w:val="21"/>
        </w:rPr>
      </w:pPr>
      <w:r w:rsidRPr="002640FE">
        <w:rPr>
          <w:rFonts w:ascii="Calibri" w:hAnsi="Calibri" w:cs="Calibri"/>
          <w:color w:val="000000"/>
          <w:sz w:val="21"/>
          <w:szCs w:val="21"/>
        </w:rPr>
        <w:t>Cuenta con gran implantación de oficinas en España, Portugal y Colombia. La firma forma parte también de la red internacional VRG que le permite operar en los principales países del mundo.</w:t>
      </w:r>
    </w:p>
    <w:p w14:paraId="2B5C45FE" w14:textId="77777777" w:rsidR="004C6C80" w:rsidRDefault="004C6C80" w:rsidP="004C6C80">
      <w:pPr>
        <w:widowControl w:val="0"/>
        <w:autoSpaceDE w:val="0"/>
        <w:autoSpaceDN w:val="0"/>
        <w:adjustRightInd w:val="0"/>
        <w:spacing w:after="240" w:line="300" w:lineRule="atLeast"/>
        <w:jc w:val="both"/>
        <w:rPr>
          <w:rFonts w:ascii="Helvetica Neue" w:hAnsi="Helvetica Neue" w:cs="Baghdad"/>
          <w:sz w:val="18"/>
          <w:szCs w:val="18"/>
        </w:rPr>
      </w:pPr>
      <w:r w:rsidRPr="00A51289">
        <w:rPr>
          <w:rFonts w:ascii="Helvetica Neue" w:hAnsi="Helvetica Neue" w:cs="Baghdad"/>
          <w:sz w:val="18"/>
          <w:szCs w:val="18"/>
        </w:rPr>
        <w:t xml:space="preserve">Puedes seguirnos en: </w:t>
      </w:r>
    </w:p>
    <w:p w14:paraId="0DF5EF47" w14:textId="0186C3D9" w:rsidR="004C6C80" w:rsidRDefault="004C6C80" w:rsidP="004C6C80">
      <w:pPr>
        <w:widowControl w:val="0"/>
        <w:autoSpaceDE w:val="0"/>
        <w:autoSpaceDN w:val="0"/>
        <w:adjustRightInd w:val="0"/>
        <w:spacing w:after="240" w:line="300" w:lineRule="atLeast"/>
        <w:jc w:val="both"/>
        <w:rPr>
          <w:rFonts w:ascii="Helvetica Neue" w:hAnsi="Helvetica Neue" w:cs="Times"/>
          <w:sz w:val="18"/>
          <w:szCs w:val="18"/>
        </w:rPr>
      </w:pPr>
      <w:r>
        <w:rPr>
          <w:noProof/>
        </w:rPr>
        <w:drawing>
          <wp:inline distT="0" distB="0" distL="0" distR="0" wp14:anchorId="2EE92DA4" wp14:editId="4288C4EB">
            <wp:extent cx="2012950" cy="400859"/>
            <wp:effectExtent l="0" t="0" r="0" b="0"/>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9941" b="40145"/>
                    <a:stretch/>
                  </pic:blipFill>
                  <pic:spPr bwMode="auto">
                    <a:xfrm>
                      <a:off x="0" y="0"/>
                      <a:ext cx="2049799" cy="408197"/>
                    </a:xfrm>
                    <a:prstGeom prst="rect">
                      <a:avLst/>
                    </a:prstGeom>
                    <a:noFill/>
                    <a:ln>
                      <a:noFill/>
                    </a:ln>
                    <a:extLst>
                      <a:ext uri="{53640926-AAD7-44D8-BBD7-CCE9431645EC}">
                        <a14:shadowObscured xmlns:a14="http://schemas.microsoft.com/office/drawing/2010/main"/>
                      </a:ext>
                    </a:extLst>
                  </pic:spPr>
                </pic:pic>
              </a:graphicData>
            </a:graphic>
          </wp:inline>
        </w:drawing>
      </w:r>
      <w:r w:rsidRPr="00A51289">
        <w:rPr>
          <w:rFonts w:ascii="Helvetica Neue" w:hAnsi="Helvetica Neue" w:cs="Times"/>
          <w:sz w:val="18"/>
          <w:szCs w:val="18"/>
        </w:rPr>
        <w:t xml:space="preserve"> </w:t>
      </w:r>
    </w:p>
    <w:p w14:paraId="2A140F3C" w14:textId="5E993B80" w:rsidR="0012768A" w:rsidRDefault="0012768A" w:rsidP="004C6C80">
      <w:pPr>
        <w:widowControl w:val="0"/>
        <w:autoSpaceDE w:val="0"/>
        <w:autoSpaceDN w:val="0"/>
        <w:adjustRightInd w:val="0"/>
        <w:spacing w:after="240" w:line="300" w:lineRule="atLeast"/>
        <w:jc w:val="both"/>
        <w:rPr>
          <w:rFonts w:ascii="Helvetica Neue" w:hAnsi="Helvetica Neue" w:cs="Times"/>
          <w:sz w:val="18"/>
          <w:szCs w:val="18"/>
        </w:rPr>
      </w:pPr>
    </w:p>
    <w:p w14:paraId="3E002BA1" w14:textId="77777777" w:rsidR="0012768A" w:rsidRPr="0012768A" w:rsidRDefault="0012768A" w:rsidP="0012768A">
      <w:pPr>
        <w:widowControl w:val="0"/>
        <w:autoSpaceDE w:val="0"/>
        <w:autoSpaceDN w:val="0"/>
        <w:adjustRightInd w:val="0"/>
        <w:spacing w:after="240" w:line="300" w:lineRule="atLeast"/>
        <w:rPr>
          <w:rFonts w:ascii="Helvetica Neue" w:eastAsia="Calibri" w:hAnsi="Helvetica Neue" w:cs="Times"/>
          <w:sz w:val="18"/>
          <w:szCs w:val="18"/>
          <w:lang w:eastAsia="en-US"/>
        </w:rPr>
      </w:pPr>
      <w:r w:rsidRPr="0012768A">
        <w:rPr>
          <w:rFonts w:ascii="Helvetica Neue" w:eastAsia="Calibri" w:hAnsi="Helvetica Neue" w:cs="Times"/>
          <w:b/>
          <w:bCs/>
          <w:sz w:val="18"/>
          <w:szCs w:val="18"/>
          <w:lang w:eastAsia="en-US"/>
        </w:rPr>
        <w:t xml:space="preserve">Para más información: </w:t>
      </w: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60"/>
      </w:tblGrid>
      <w:tr w:rsidR="0012768A" w:rsidRPr="0012768A" w14:paraId="0052E2D8" w14:textId="77777777" w:rsidTr="0012768A">
        <w:tc>
          <w:tcPr>
            <w:tcW w:w="4414" w:type="dxa"/>
            <w:hideMark/>
          </w:tcPr>
          <w:p w14:paraId="2796A671" w14:textId="77777777" w:rsidR="0012768A" w:rsidRPr="0012768A" w:rsidRDefault="0012768A" w:rsidP="0012768A">
            <w:pPr>
              <w:rPr>
                <w:rFonts w:ascii="Helvetica Neue" w:eastAsia="Calibri" w:hAnsi="Helvetica Neue"/>
                <w:sz w:val="18"/>
                <w:szCs w:val="18"/>
                <w:lang w:eastAsia="en-US"/>
              </w:rPr>
            </w:pPr>
            <w:r w:rsidRPr="0012768A">
              <w:rPr>
                <w:rFonts w:ascii="Helvetica Neue" w:eastAsia="Calibri" w:hAnsi="Helvetica Neue"/>
                <w:sz w:val="18"/>
                <w:szCs w:val="18"/>
                <w:lang w:eastAsia="en-US"/>
              </w:rPr>
              <w:t xml:space="preserve">Gema Gómez </w:t>
            </w:r>
          </w:p>
          <w:p w14:paraId="597C068E" w14:textId="4086F53E" w:rsidR="0012768A" w:rsidRPr="0012768A" w:rsidRDefault="0012768A" w:rsidP="0012768A">
            <w:pPr>
              <w:rPr>
                <w:rFonts w:ascii="Helvetica Neue" w:eastAsia="Calibri" w:hAnsi="Helvetica Neue"/>
                <w:sz w:val="18"/>
                <w:szCs w:val="18"/>
                <w:lang w:eastAsia="en-US"/>
              </w:rPr>
            </w:pPr>
            <w:r w:rsidRPr="0012768A">
              <w:rPr>
                <w:rFonts w:ascii="Helvetica Neue" w:eastAsia="Calibri" w:hAnsi="Helvetica Neue"/>
                <w:sz w:val="18"/>
                <w:szCs w:val="18"/>
                <w:lang w:eastAsia="en-US"/>
              </w:rPr>
              <w:t>Paseo de la Castellana, 1</w:t>
            </w:r>
            <w:r w:rsidR="000A5417">
              <w:rPr>
                <w:rFonts w:ascii="Helvetica Neue" w:eastAsia="Calibri" w:hAnsi="Helvetica Neue"/>
                <w:sz w:val="18"/>
                <w:szCs w:val="18"/>
                <w:lang w:eastAsia="en-US"/>
              </w:rPr>
              <w:t>64</w:t>
            </w:r>
            <w:r w:rsidRPr="0012768A">
              <w:rPr>
                <w:rFonts w:ascii="Helvetica Neue" w:eastAsia="Calibri" w:hAnsi="Helvetica Neue"/>
                <w:sz w:val="18"/>
                <w:szCs w:val="18"/>
                <w:lang w:eastAsia="en-US"/>
              </w:rPr>
              <w:t xml:space="preserve"> </w:t>
            </w:r>
          </w:p>
          <w:p w14:paraId="061456B2" w14:textId="77777777" w:rsidR="0012768A" w:rsidRPr="0012768A" w:rsidRDefault="0012768A" w:rsidP="0012768A">
            <w:pPr>
              <w:rPr>
                <w:rFonts w:ascii="Helvetica Neue" w:eastAsia="Calibri" w:hAnsi="Helvetica Neue"/>
                <w:color w:val="0B4CB4"/>
                <w:sz w:val="18"/>
                <w:szCs w:val="18"/>
                <w:lang w:eastAsia="en-US"/>
              </w:rPr>
            </w:pPr>
            <w:r w:rsidRPr="0012768A">
              <w:rPr>
                <w:rFonts w:ascii="Helvetica Neue" w:eastAsia="Calibri" w:hAnsi="Helvetica Neue"/>
                <w:sz w:val="18"/>
                <w:szCs w:val="18"/>
                <w:lang w:eastAsia="en-US"/>
              </w:rPr>
              <w:t xml:space="preserve">28046 – Madrid </w:t>
            </w:r>
            <w:hyperlink r:id="rId8" w:history="1">
              <w:r w:rsidRPr="0012768A">
                <w:rPr>
                  <w:rFonts w:ascii="Helvetica Neue" w:eastAsia="Calibri" w:hAnsi="Helvetica Neue" w:cs="Times"/>
                  <w:color w:val="0563C1" w:themeColor="hyperlink"/>
                  <w:sz w:val="18"/>
                  <w:szCs w:val="18"/>
                  <w:u w:val="single"/>
                  <w:lang w:eastAsia="en-US"/>
                </w:rPr>
                <w:t>ggomez@gesvalt.es</w:t>
              </w:r>
            </w:hyperlink>
            <w:r w:rsidRPr="0012768A">
              <w:rPr>
                <w:rFonts w:ascii="Helvetica Neue" w:eastAsia="Calibri" w:hAnsi="Helvetica Neue"/>
                <w:color w:val="0B4CB4"/>
                <w:sz w:val="18"/>
                <w:szCs w:val="18"/>
                <w:lang w:eastAsia="en-US"/>
              </w:rPr>
              <w:t xml:space="preserve"> </w:t>
            </w:r>
          </w:p>
          <w:p w14:paraId="554EADB9" w14:textId="77777777" w:rsidR="0012768A" w:rsidRPr="0012768A" w:rsidRDefault="0012768A" w:rsidP="0012768A">
            <w:pPr>
              <w:rPr>
                <w:rFonts w:ascii="Helvetica Neue" w:eastAsia="Calibri" w:hAnsi="Helvetica Neue"/>
                <w:sz w:val="18"/>
                <w:szCs w:val="18"/>
                <w:lang w:eastAsia="en-US"/>
              </w:rPr>
            </w:pPr>
            <w:r w:rsidRPr="0012768A">
              <w:rPr>
                <w:rFonts w:ascii="Helvetica Neue" w:eastAsia="Calibri" w:hAnsi="Helvetica Neue"/>
                <w:sz w:val="18"/>
                <w:szCs w:val="18"/>
                <w:lang w:eastAsia="en-US"/>
              </w:rPr>
              <w:t xml:space="preserve">91 457 60 57 </w:t>
            </w:r>
          </w:p>
        </w:tc>
        <w:tc>
          <w:tcPr>
            <w:tcW w:w="4414" w:type="dxa"/>
            <w:hideMark/>
          </w:tcPr>
          <w:p w14:paraId="466B81DA" w14:textId="77777777" w:rsidR="0012768A" w:rsidRPr="0012768A" w:rsidRDefault="0012768A" w:rsidP="0012768A">
            <w:pPr>
              <w:rPr>
                <w:rFonts w:ascii="Helvetica Neue" w:eastAsia="Calibri" w:hAnsi="Helvetica Neue"/>
                <w:sz w:val="18"/>
                <w:szCs w:val="18"/>
                <w:lang w:eastAsia="en-US"/>
              </w:rPr>
            </w:pPr>
            <w:r w:rsidRPr="0012768A">
              <w:rPr>
                <w:rFonts w:ascii="Helvetica Neue" w:eastAsia="Calibri" w:hAnsi="Helvetica Neue"/>
                <w:sz w:val="18"/>
                <w:szCs w:val="18"/>
                <w:lang w:eastAsia="en-US"/>
              </w:rPr>
              <w:t xml:space="preserve">Eva Tuñas </w:t>
            </w:r>
          </w:p>
          <w:p w14:paraId="25615466" w14:textId="77777777" w:rsidR="0012768A" w:rsidRPr="0012768A" w:rsidRDefault="00F62B2E" w:rsidP="0012768A">
            <w:pPr>
              <w:rPr>
                <w:rFonts w:ascii="Helvetica Neue" w:eastAsia="Calibri" w:hAnsi="Helvetica Neue"/>
                <w:color w:val="0B4CB4"/>
                <w:sz w:val="18"/>
                <w:szCs w:val="18"/>
                <w:lang w:eastAsia="en-US"/>
              </w:rPr>
            </w:pPr>
            <w:hyperlink r:id="rId9" w:history="1">
              <w:r w:rsidR="0012768A" w:rsidRPr="0012768A">
                <w:rPr>
                  <w:rFonts w:ascii="Helvetica Neue" w:eastAsia="Calibri" w:hAnsi="Helvetica Neue"/>
                  <w:color w:val="0563C1" w:themeColor="hyperlink"/>
                  <w:sz w:val="18"/>
                  <w:szCs w:val="18"/>
                  <w:u w:val="single"/>
                  <w:lang w:eastAsia="en-US"/>
                </w:rPr>
                <w:t>etunas@kreab.com</w:t>
              </w:r>
            </w:hyperlink>
          </w:p>
          <w:p w14:paraId="21EF9C7B" w14:textId="77777777" w:rsidR="0012768A" w:rsidRPr="0012768A" w:rsidRDefault="0012768A" w:rsidP="0012768A">
            <w:pPr>
              <w:rPr>
                <w:rFonts w:ascii="Helvetica Neue" w:eastAsia="Calibri" w:hAnsi="Helvetica Neue"/>
                <w:sz w:val="18"/>
                <w:szCs w:val="18"/>
                <w:lang w:eastAsia="en-US"/>
              </w:rPr>
            </w:pPr>
            <w:r w:rsidRPr="0012768A">
              <w:rPr>
                <w:rFonts w:ascii="Helvetica Neue" w:eastAsia="Calibri" w:hAnsi="Helvetica Neue"/>
                <w:sz w:val="18"/>
                <w:szCs w:val="18"/>
                <w:lang w:eastAsia="en-US"/>
              </w:rPr>
              <w:t>+34 635186419</w:t>
            </w:r>
          </w:p>
        </w:tc>
      </w:tr>
      <w:tr w:rsidR="0012768A" w:rsidRPr="00F62B2E" w14:paraId="378E9909" w14:textId="77777777" w:rsidTr="0012768A">
        <w:tc>
          <w:tcPr>
            <w:tcW w:w="4414" w:type="dxa"/>
          </w:tcPr>
          <w:p w14:paraId="06D528E0" w14:textId="77777777" w:rsidR="0012768A" w:rsidRPr="0012768A" w:rsidRDefault="0012768A" w:rsidP="0012768A">
            <w:pPr>
              <w:rPr>
                <w:rFonts w:ascii="Helvetica Neue" w:eastAsia="Calibri" w:hAnsi="Helvetica Neue"/>
                <w:sz w:val="18"/>
                <w:szCs w:val="18"/>
                <w:lang w:eastAsia="en-US"/>
              </w:rPr>
            </w:pPr>
          </w:p>
        </w:tc>
        <w:tc>
          <w:tcPr>
            <w:tcW w:w="4414" w:type="dxa"/>
            <w:hideMark/>
          </w:tcPr>
          <w:p w14:paraId="3A8DD9E4" w14:textId="77777777" w:rsidR="0012768A" w:rsidRPr="0012768A" w:rsidRDefault="0012768A" w:rsidP="0012768A">
            <w:pPr>
              <w:rPr>
                <w:rFonts w:ascii="Helvetica Neue" w:eastAsia="Calibri" w:hAnsi="Helvetica Neue"/>
                <w:sz w:val="18"/>
                <w:szCs w:val="18"/>
                <w:lang w:val="it-IT" w:eastAsia="en-US"/>
              </w:rPr>
            </w:pPr>
            <w:r w:rsidRPr="0012768A">
              <w:rPr>
                <w:rFonts w:ascii="Helvetica Neue" w:eastAsia="Calibri" w:hAnsi="Helvetica Neue"/>
                <w:sz w:val="18"/>
                <w:szCs w:val="18"/>
                <w:lang w:val="it-IT" w:eastAsia="en-US"/>
              </w:rPr>
              <w:t xml:space="preserve">Daniel Santiago </w:t>
            </w:r>
          </w:p>
          <w:p w14:paraId="6EECD0BD" w14:textId="77777777" w:rsidR="0012768A" w:rsidRPr="0012768A" w:rsidRDefault="00F62B2E" w:rsidP="0012768A">
            <w:pPr>
              <w:rPr>
                <w:rFonts w:ascii="Helvetica Neue" w:eastAsia="Calibri" w:hAnsi="Helvetica Neue"/>
                <w:color w:val="0B4CB4"/>
                <w:sz w:val="18"/>
                <w:szCs w:val="18"/>
                <w:lang w:val="it-IT" w:eastAsia="en-US"/>
              </w:rPr>
            </w:pPr>
            <w:hyperlink r:id="rId10" w:history="1">
              <w:r w:rsidR="0012768A" w:rsidRPr="0012768A">
                <w:rPr>
                  <w:rFonts w:ascii="Helvetica Neue" w:eastAsia="Calibri" w:hAnsi="Helvetica Neue"/>
                  <w:color w:val="0563C1" w:themeColor="hyperlink"/>
                  <w:sz w:val="18"/>
                  <w:szCs w:val="18"/>
                  <w:u w:val="single"/>
                  <w:lang w:val="it-IT" w:eastAsia="en-US"/>
                </w:rPr>
                <w:t>dsantiago@kreab.com</w:t>
              </w:r>
            </w:hyperlink>
          </w:p>
          <w:p w14:paraId="0E10DA2D" w14:textId="77777777" w:rsidR="0012768A" w:rsidRPr="0012768A" w:rsidRDefault="0012768A" w:rsidP="0012768A">
            <w:pPr>
              <w:rPr>
                <w:rFonts w:ascii="Helvetica Neue" w:eastAsia="Calibri" w:hAnsi="Helvetica Neue"/>
                <w:sz w:val="18"/>
                <w:szCs w:val="18"/>
                <w:lang w:val="en-US" w:eastAsia="en-US"/>
              </w:rPr>
            </w:pPr>
            <w:r w:rsidRPr="0012768A">
              <w:rPr>
                <w:rFonts w:ascii="Helvetica Neue" w:eastAsia="Calibri" w:hAnsi="Helvetica Neue"/>
                <w:sz w:val="18"/>
                <w:szCs w:val="18"/>
                <w:lang w:val="en-GB" w:eastAsia="en-US"/>
              </w:rPr>
              <w:t>+34 692 52 87 60</w:t>
            </w:r>
          </w:p>
        </w:tc>
      </w:tr>
    </w:tbl>
    <w:p w14:paraId="378C8683" w14:textId="77777777" w:rsidR="0012768A" w:rsidRPr="005F6BDE" w:rsidRDefault="0012768A" w:rsidP="004C6C80">
      <w:pPr>
        <w:widowControl w:val="0"/>
        <w:autoSpaceDE w:val="0"/>
        <w:autoSpaceDN w:val="0"/>
        <w:adjustRightInd w:val="0"/>
        <w:spacing w:after="240" w:line="300" w:lineRule="atLeast"/>
        <w:jc w:val="both"/>
        <w:rPr>
          <w:rFonts w:ascii="Helvetica Neue" w:hAnsi="Helvetica Neue" w:cs="Baghdad"/>
          <w:sz w:val="18"/>
          <w:szCs w:val="18"/>
          <w:lang w:val="en-US"/>
        </w:rPr>
      </w:pPr>
    </w:p>
    <w:p w14:paraId="72BA8BEA" w14:textId="77777777" w:rsidR="004C6C80" w:rsidRPr="005F6BDE" w:rsidRDefault="004C6C80" w:rsidP="00A57027">
      <w:pPr>
        <w:shd w:val="clear" w:color="auto" w:fill="FFFFFF"/>
        <w:rPr>
          <w:rFonts w:asciiTheme="minorHAnsi" w:hAnsiTheme="minorHAnsi" w:cstheme="minorHAnsi"/>
          <w:b/>
          <w:bCs/>
          <w:color w:val="222222"/>
          <w:sz w:val="21"/>
          <w:szCs w:val="21"/>
          <w:lang w:val="en-US" w:eastAsia="es-ES"/>
        </w:rPr>
      </w:pPr>
    </w:p>
    <w:p w14:paraId="3C000A5C" w14:textId="77777777" w:rsidR="00C361CE" w:rsidRPr="005F6BDE" w:rsidRDefault="00C361CE" w:rsidP="00A57027">
      <w:pPr>
        <w:shd w:val="clear" w:color="auto" w:fill="FFFFFF"/>
        <w:rPr>
          <w:rFonts w:asciiTheme="minorHAnsi" w:hAnsiTheme="minorHAnsi" w:cstheme="minorHAnsi"/>
          <w:b/>
          <w:bCs/>
          <w:color w:val="222222"/>
          <w:sz w:val="21"/>
          <w:szCs w:val="21"/>
          <w:lang w:val="en-US" w:eastAsia="es-ES"/>
        </w:rPr>
      </w:pPr>
    </w:p>
    <w:p w14:paraId="6FFDBCBB" w14:textId="47242186" w:rsidR="001F5233" w:rsidRDefault="001F5233" w:rsidP="00A57027">
      <w:pPr>
        <w:shd w:val="clear" w:color="auto" w:fill="FFFFFF"/>
        <w:rPr>
          <w:rFonts w:asciiTheme="minorHAnsi" w:hAnsiTheme="minorHAnsi" w:cstheme="minorHAnsi"/>
          <w:b/>
          <w:bCs/>
          <w:color w:val="222222"/>
          <w:sz w:val="21"/>
          <w:szCs w:val="21"/>
          <w:lang w:eastAsia="es-ES"/>
        </w:rPr>
      </w:pPr>
      <w:r w:rsidRPr="001F5233">
        <w:rPr>
          <w:rFonts w:asciiTheme="minorHAnsi" w:hAnsiTheme="minorHAnsi" w:cstheme="minorHAnsi"/>
          <w:b/>
          <w:bCs/>
          <w:color w:val="222222"/>
          <w:sz w:val="21"/>
          <w:szCs w:val="21"/>
          <w:lang w:eastAsia="es-ES"/>
        </w:rPr>
        <w:t xml:space="preserve">Más información sobre </w:t>
      </w:r>
      <w:proofErr w:type="spellStart"/>
      <w:r w:rsidRPr="001F5233">
        <w:rPr>
          <w:rFonts w:asciiTheme="minorHAnsi" w:hAnsiTheme="minorHAnsi" w:cstheme="minorHAnsi"/>
          <w:b/>
          <w:bCs/>
          <w:color w:val="222222"/>
          <w:sz w:val="21"/>
          <w:szCs w:val="21"/>
          <w:lang w:eastAsia="es-ES"/>
        </w:rPr>
        <w:t>Gibobs</w:t>
      </w:r>
      <w:proofErr w:type="spellEnd"/>
      <w:r w:rsidR="009F7FA5">
        <w:rPr>
          <w:rFonts w:asciiTheme="minorHAnsi" w:hAnsiTheme="minorHAnsi" w:cstheme="minorHAnsi"/>
          <w:b/>
          <w:bCs/>
          <w:color w:val="222222"/>
          <w:sz w:val="21"/>
          <w:szCs w:val="21"/>
          <w:lang w:eastAsia="es-ES"/>
        </w:rPr>
        <w:t xml:space="preserve"> </w:t>
      </w:r>
      <w:proofErr w:type="spellStart"/>
      <w:r w:rsidR="009F7FA5">
        <w:rPr>
          <w:rFonts w:asciiTheme="minorHAnsi" w:hAnsiTheme="minorHAnsi" w:cstheme="minorHAnsi"/>
          <w:b/>
          <w:bCs/>
          <w:color w:val="222222"/>
          <w:sz w:val="21"/>
          <w:szCs w:val="21"/>
          <w:lang w:eastAsia="es-ES"/>
        </w:rPr>
        <w:t>Allbanks</w:t>
      </w:r>
      <w:proofErr w:type="spellEnd"/>
      <w:r w:rsidRPr="001F5233">
        <w:rPr>
          <w:rFonts w:asciiTheme="minorHAnsi" w:hAnsiTheme="minorHAnsi" w:cstheme="minorHAnsi"/>
          <w:b/>
          <w:bCs/>
          <w:color w:val="222222"/>
          <w:sz w:val="21"/>
          <w:szCs w:val="21"/>
          <w:lang w:eastAsia="es-ES"/>
        </w:rPr>
        <w:t>:</w:t>
      </w:r>
    </w:p>
    <w:p w14:paraId="2DD509E3" w14:textId="64BC6056" w:rsidR="00E3442E" w:rsidRDefault="00E3442E" w:rsidP="00A57027">
      <w:pPr>
        <w:shd w:val="clear" w:color="auto" w:fill="FFFFFF"/>
        <w:rPr>
          <w:rFonts w:asciiTheme="minorHAnsi" w:hAnsiTheme="minorHAnsi" w:cstheme="minorHAnsi"/>
          <w:b/>
          <w:bCs/>
          <w:color w:val="222222"/>
          <w:sz w:val="21"/>
          <w:szCs w:val="21"/>
          <w:lang w:eastAsia="es-ES"/>
        </w:rPr>
      </w:pPr>
    </w:p>
    <w:p w14:paraId="160EBD1D" w14:textId="7B685B30" w:rsidR="007A08BB" w:rsidRPr="007855AA" w:rsidRDefault="007A08BB" w:rsidP="007A08BB">
      <w:pPr>
        <w:pBdr>
          <w:top w:val="nil"/>
          <w:left w:val="nil"/>
          <w:bottom w:val="nil"/>
          <w:right w:val="nil"/>
          <w:between w:val="nil"/>
        </w:pBdr>
        <w:spacing w:after="240"/>
        <w:jc w:val="both"/>
        <w:rPr>
          <w:rFonts w:asciiTheme="minorHAnsi" w:hAnsiTheme="minorHAnsi" w:cstheme="minorHAnsi"/>
          <w:color w:val="222222"/>
          <w:sz w:val="21"/>
          <w:szCs w:val="21"/>
          <w:lang w:eastAsia="es-ES"/>
        </w:rPr>
      </w:pPr>
      <w:proofErr w:type="spellStart"/>
      <w:r w:rsidRPr="007855AA">
        <w:rPr>
          <w:rFonts w:asciiTheme="minorHAnsi" w:hAnsiTheme="minorHAnsi" w:cstheme="minorHAnsi"/>
          <w:color w:val="222222"/>
          <w:sz w:val="21"/>
          <w:szCs w:val="21"/>
          <w:lang w:eastAsia="es-ES"/>
        </w:rPr>
        <w:t>gibobs</w:t>
      </w:r>
      <w:proofErr w:type="spellEnd"/>
      <w:r w:rsidRPr="007855AA">
        <w:rPr>
          <w:rFonts w:asciiTheme="minorHAnsi" w:hAnsiTheme="minorHAnsi" w:cstheme="minorHAnsi"/>
          <w:color w:val="222222"/>
          <w:sz w:val="21"/>
          <w:szCs w:val="21"/>
          <w:lang w:eastAsia="es-ES"/>
        </w:rPr>
        <w:t xml:space="preserve"> </w:t>
      </w:r>
      <w:proofErr w:type="spellStart"/>
      <w:r w:rsidR="009F7FA5">
        <w:rPr>
          <w:rFonts w:asciiTheme="minorHAnsi" w:hAnsiTheme="minorHAnsi" w:cstheme="minorHAnsi"/>
          <w:color w:val="222222"/>
          <w:sz w:val="21"/>
          <w:szCs w:val="21"/>
          <w:lang w:eastAsia="es-ES"/>
        </w:rPr>
        <w:t>allbanks</w:t>
      </w:r>
      <w:proofErr w:type="spellEnd"/>
      <w:r w:rsidR="009F7FA5">
        <w:rPr>
          <w:rFonts w:asciiTheme="minorHAnsi" w:hAnsiTheme="minorHAnsi" w:cstheme="minorHAnsi"/>
          <w:color w:val="222222"/>
          <w:sz w:val="21"/>
          <w:szCs w:val="21"/>
          <w:lang w:eastAsia="es-ES"/>
        </w:rPr>
        <w:t xml:space="preserve"> </w:t>
      </w:r>
      <w:r>
        <w:rPr>
          <w:rFonts w:asciiTheme="minorHAnsi" w:hAnsiTheme="minorHAnsi" w:cstheme="minorHAnsi"/>
          <w:color w:val="222222"/>
          <w:sz w:val="21"/>
          <w:szCs w:val="21"/>
          <w:lang w:eastAsia="es-ES"/>
        </w:rPr>
        <w:t xml:space="preserve">es la plataforma </w:t>
      </w:r>
      <w:r w:rsidR="00EB7361">
        <w:rPr>
          <w:rFonts w:asciiTheme="minorHAnsi" w:hAnsiTheme="minorHAnsi" w:cstheme="minorHAnsi"/>
          <w:color w:val="222222"/>
          <w:sz w:val="21"/>
          <w:szCs w:val="21"/>
          <w:lang w:eastAsia="es-ES"/>
        </w:rPr>
        <w:t>financiera que</w:t>
      </w:r>
      <w:r w:rsidRPr="007855AA">
        <w:rPr>
          <w:rFonts w:asciiTheme="minorHAnsi" w:hAnsiTheme="minorHAnsi" w:cstheme="minorHAnsi"/>
          <w:color w:val="222222"/>
          <w:sz w:val="21"/>
          <w:szCs w:val="21"/>
          <w:lang w:eastAsia="es-ES"/>
        </w:rPr>
        <w:t xml:space="preserve"> permite entender y cuidar de la salud financiera a las personas y empresas, para ayudarles a acceder </w:t>
      </w:r>
      <w:r w:rsidR="00BD3513">
        <w:rPr>
          <w:rFonts w:asciiTheme="minorHAnsi" w:hAnsiTheme="minorHAnsi" w:cstheme="minorHAnsi"/>
          <w:color w:val="222222"/>
          <w:sz w:val="21"/>
          <w:szCs w:val="21"/>
          <w:lang w:eastAsia="es-ES"/>
        </w:rPr>
        <w:t>a la financiación</w:t>
      </w:r>
      <w:r w:rsidRPr="007855AA">
        <w:rPr>
          <w:rFonts w:asciiTheme="minorHAnsi" w:hAnsiTheme="minorHAnsi" w:cstheme="minorHAnsi"/>
          <w:color w:val="222222"/>
          <w:sz w:val="21"/>
          <w:szCs w:val="21"/>
          <w:lang w:eastAsia="es-ES"/>
        </w:rPr>
        <w:t xml:space="preserve"> más adecuad</w:t>
      </w:r>
      <w:r w:rsidR="00BD3513">
        <w:rPr>
          <w:rFonts w:asciiTheme="minorHAnsi" w:hAnsiTheme="minorHAnsi" w:cstheme="minorHAnsi"/>
          <w:color w:val="222222"/>
          <w:sz w:val="21"/>
          <w:szCs w:val="21"/>
          <w:lang w:eastAsia="es-ES"/>
        </w:rPr>
        <w:t>a</w:t>
      </w:r>
      <w:r w:rsidRPr="007855AA">
        <w:rPr>
          <w:rFonts w:asciiTheme="minorHAnsi" w:hAnsiTheme="minorHAnsi" w:cstheme="minorHAnsi"/>
          <w:color w:val="222222"/>
          <w:sz w:val="21"/>
          <w:szCs w:val="21"/>
          <w:lang w:eastAsia="es-ES"/>
        </w:rPr>
        <w:t xml:space="preserve"> a sus objetivos</w:t>
      </w:r>
      <w:r w:rsidR="00BD3513">
        <w:rPr>
          <w:rFonts w:asciiTheme="minorHAnsi" w:hAnsiTheme="minorHAnsi" w:cstheme="minorHAnsi"/>
          <w:color w:val="222222"/>
          <w:sz w:val="21"/>
          <w:szCs w:val="21"/>
          <w:lang w:eastAsia="es-ES"/>
        </w:rPr>
        <w:t>, especialmente centrados en la búsqueda de la mejor hipoteca</w:t>
      </w:r>
    </w:p>
    <w:p w14:paraId="4E79CFD6" w14:textId="4D85DE17" w:rsidR="007A08BB" w:rsidRPr="007855AA" w:rsidRDefault="007A08BB" w:rsidP="007A08BB">
      <w:pPr>
        <w:pBdr>
          <w:top w:val="nil"/>
          <w:left w:val="nil"/>
          <w:bottom w:val="nil"/>
          <w:right w:val="nil"/>
          <w:between w:val="nil"/>
        </w:pBdr>
        <w:spacing w:after="240"/>
        <w:jc w:val="both"/>
        <w:rPr>
          <w:rFonts w:asciiTheme="minorHAnsi" w:hAnsiTheme="minorHAnsi" w:cstheme="minorHAnsi"/>
          <w:color w:val="222222"/>
          <w:sz w:val="21"/>
          <w:szCs w:val="21"/>
          <w:lang w:eastAsia="es-ES"/>
        </w:rPr>
      </w:pPr>
      <w:r w:rsidRPr="007855AA">
        <w:rPr>
          <w:rFonts w:asciiTheme="minorHAnsi" w:hAnsiTheme="minorHAnsi" w:cstheme="minorHAnsi"/>
          <w:color w:val="222222"/>
          <w:sz w:val="21"/>
          <w:szCs w:val="21"/>
          <w:lang w:eastAsia="es-ES"/>
        </w:rPr>
        <w:t>La fintech une talento humano con la mejor tecnología para acompañar con asesoramiento personalizado</w:t>
      </w:r>
      <w:r w:rsidR="00BD3513">
        <w:rPr>
          <w:rFonts w:asciiTheme="minorHAnsi" w:hAnsiTheme="minorHAnsi" w:cstheme="minorHAnsi"/>
          <w:color w:val="222222"/>
          <w:sz w:val="21"/>
          <w:szCs w:val="21"/>
          <w:lang w:eastAsia="es-ES"/>
        </w:rPr>
        <w:t xml:space="preserve"> durante</w:t>
      </w:r>
      <w:r w:rsidRPr="007855AA">
        <w:rPr>
          <w:rFonts w:asciiTheme="minorHAnsi" w:hAnsiTheme="minorHAnsi" w:cstheme="minorHAnsi"/>
          <w:color w:val="222222"/>
          <w:sz w:val="21"/>
          <w:szCs w:val="21"/>
          <w:lang w:eastAsia="es-ES"/>
        </w:rPr>
        <w:t xml:space="preserve"> el viaje financiero de sus usuarios. Desde el análisis de su perfil financiero, la determinación de sus objetivos, la búsqueda imparcial del producto más beneficioso del mercado, hasta el seguimiento de su salud financiera, de forma continuada incluso después de haber cerrado una operación. </w:t>
      </w:r>
    </w:p>
    <w:p w14:paraId="32271777" w14:textId="4C5AEB16" w:rsidR="007A08BB" w:rsidRPr="007855AA" w:rsidRDefault="007A08BB" w:rsidP="007A08BB">
      <w:pPr>
        <w:pBdr>
          <w:top w:val="nil"/>
          <w:left w:val="nil"/>
          <w:bottom w:val="nil"/>
          <w:right w:val="nil"/>
          <w:between w:val="nil"/>
        </w:pBdr>
        <w:spacing w:after="240"/>
        <w:jc w:val="both"/>
        <w:rPr>
          <w:rFonts w:asciiTheme="minorHAnsi" w:hAnsiTheme="minorHAnsi" w:cstheme="minorHAnsi"/>
          <w:color w:val="222222"/>
          <w:sz w:val="21"/>
          <w:szCs w:val="21"/>
          <w:lang w:eastAsia="es-ES"/>
        </w:rPr>
      </w:pPr>
      <w:r w:rsidRPr="007855AA">
        <w:rPr>
          <w:rFonts w:asciiTheme="minorHAnsi" w:hAnsiTheme="minorHAnsi" w:cstheme="minorHAnsi"/>
          <w:color w:val="222222"/>
          <w:sz w:val="21"/>
          <w:szCs w:val="21"/>
          <w:lang w:eastAsia="es-ES"/>
        </w:rPr>
        <w:t xml:space="preserve">Inmobiliarias y promotoras encuentran valor diferencial para su negocio en la propuesta de </w:t>
      </w:r>
      <w:proofErr w:type="spellStart"/>
      <w:r w:rsidRPr="007855AA">
        <w:rPr>
          <w:rFonts w:asciiTheme="minorHAnsi" w:hAnsiTheme="minorHAnsi" w:cstheme="minorHAnsi"/>
          <w:color w:val="222222"/>
          <w:sz w:val="21"/>
          <w:szCs w:val="21"/>
          <w:lang w:eastAsia="es-ES"/>
        </w:rPr>
        <w:t>gibobs</w:t>
      </w:r>
      <w:proofErr w:type="spellEnd"/>
      <w:r w:rsidR="009F7FA5">
        <w:rPr>
          <w:rFonts w:asciiTheme="minorHAnsi" w:hAnsiTheme="minorHAnsi" w:cstheme="minorHAnsi"/>
          <w:color w:val="222222"/>
          <w:sz w:val="21"/>
          <w:szCs w:val="21"/>
          <w:lang w:eastAsia="es-ES"/>
        </w:rPr>
        <w:t xml:space="preserve"> </w:t>
      </w:r>
      <w:proofErr w:type="spellStart"/>
      <w:r w:rsidR="009F7FA5">
        <w:rPr>
          <w:rFonts w:asciiTheme="minorHAnsi" w:hAnsiTheme="minorHAnsi" w:cstheme="minorHAnsi"/>
          <w:color w:val="222222"/>
          <w:sz w:val="21"/>
          <w:szCs w:val="21"/>
          <w:lang w:eastAsia="es-ES"/>
        </w:rPr>
        <w:t>allbanks</w:t>
      </w:r>
      <w:proofErr w:type="spellEnd"/>
      <w:r w:rsidRPr="007855AA">
        <w:rPr>
          <w:rFonts w:asciiTheme="minorHAnsi" w:hAnsiTheme="minorHAnsi" w:cstheme="minorHAnsi"/>
          <w:color w:val="222222"/>
          <w:sz w:val="21"/>
          <w:szCs w:val="21"/>
          <w:lang w:eastAsia="es-ES"/>
        </w:rPr>
        <w:t>, mientras que los bancos ven agilizado y simplificado el acceso a sus productos financieros con clientes empoderados y a medida.</w:t>
      </w:r>
    </w:p>
    <w:p w14:paraId="20BBF817" w14:textId="740E613F" w:rsidR="007A08BB" w:rsidRDefault="007A08BB" w:rsidP="007A08BB">
      <w:pPr>
        <w:pBdr>
          <w:top w:val="nil"/>
          <w:left w:val="nil"/>
          <w:bottom w:val="nil"/>
          <w:right w:val="nil"/>
          <w:between w:val="nil"/>
        </w:pBdr>
        <w:spacing w:after="240"/>
        <w:jc w:val="both"/>
        <w:rPr>
          <w:rFonts w:asciiTheme="minorHAnsi" w:hAnsiTheme="minorHAnsi" w:cstheme="minorHAnsi"/>
          <w:color w:val="222222"/>
          <w:sz w:val="21"/>
          <w:szCs w:val="21"/>
          <w:lang w:eastAsia="es-ES"/>
        </w:rPr>
      </w:pPr>
      <w:r w:rsidRPr="007855AA">
        <w:rPr>
          <w:rFonts w:asciiTheme="minorHAnsi" w:hAnsiTheme="minorHAnsi" w:cstheme="minorHAnsi"/>
          <w:color w:val="222222"/>
          <w:sz w:val="21"/>
          <w:szCs w:val="21"/>
          <w:lang w:eastAsia="es-ES"/>
        </w:rPr>
        <w:t>La compañía tiene un firme compromiso con la sostenibilidad. Con la novedosa propuesta ecoestates para liderar el “</w:t>
      </w:r>
      <w:proofErr w:type="spellStart"/>
      <w:r w:rsidRPr="007855AA">
        <w:rPr>
          <w:rFonts w:asciiTheme="minorHAnsi" w:hAnsiTheme="minorHAnsi" w:cstheme="minorHAnsi"/>
          <w:color w:val="222222"/>
          <w:sz w:val="21"/>
          <w:szCs w:val="21"/>
          <w:lang w:eastAsia="es-ES"/>
        </w:rPr>
        <w:t>green</w:t>
      </w:r>
      <w:proofErr w:type="spellEnd"/>
      <w:r w:rsidRPr="007855AA">
        <w:rPr>
          <w:rFonts w:asciiTheme="minorHAnsi" w:hAnsiTheme="minorHAnsi" w:cstheme="minorHAnsi"/>
          <w:color w:val="222222"/>
          <w:sz w:val="21"/>
          <w:szCs w:val="21"/>
          <w:lang w:eastAsia="es-ES"/>
        </w:rPr>
        <w:t xml:space="preserve"> </w:t>
      </w:r>
      <w:proofErr w:type="spellStart"/>
      <w:r w:rsidRPr="007855AA">
        <w:rPr>
          <w:rFonts w:asciiTheme="minorHAnsi" w:hAnsiTheme="minorHAnsi" w:cstheme="minorHAnsi"/>
          <w:color w:val="222222"/>
          <w:sz w:val="21"/>
          <w:szCs w:val="21"/>
          <w:lang w:eastAsia="es-ES"/>
        </w:rPr>
        <w:t>journey</w:t>
      </w:r>
      <w:proofErr w:type="spellEnd"/>
      <w:r w:rsidRPr="007855AA">
        <w:rPr>
          <w:rFonts w:asciiTheme="minorHAnsi" w:hAnsiTheme="minorHAnsi" w:cstheme="minorHAnsi"/>
          <w:color w:val="222222"/>
          <w:sz w:val="21"/>
          <w:szCs w:val="21"/>
          <w:lang w:eastAsia="es-ES"/>
        </w:rPr>
        <w:t xml:space="preserve">” del sector y usuarios hacia las </w:t>
      </w:r>
      <w:proofErr w:type="spellStart"/>
      <w:r w:rsidRPr="007855AA">
        <w:rPr>
          <w:rFonts w:asciiTheme="minorHAnsi" w:hAnsiTheme="minorHAnsi" w:cstheme="minorHAnsi"/>
          <w:color w:val="222222"/>
          <w:sz w:val="21"/>
          <w:szCs w:val="21"/>
          <w:lang w:eastAsia="es-ES"/>
        </w:rPr>
        <w:t>ecoviviendas</w:t>
      </w:r>
      <w:proofErr w:type="spellEnd"/>
      <w:r w:rsidRPr="007855AA">
        <w:rPr>
          <w:rFonts w:asciiTheme="minorHAnsi" w:hAnsiTheme="minorHAnsi" w:cstheme="minorHAnsi"/>
          <w:color w:val="222222"/>
          <w:sz w:val="21"/>
          <w:szCs w:val="21"/>
          <w:lang w:eastAsia="es-ES"/>
        </w:rPr>
        <w:t>.</w:t>
      </w:r>
    </w:p>
    <w:p w14:paraId="66B5B462" w14:textId="291F2C27" w:rsidR="00357582" w:rsidRPr="00EB7361" w:rsidRDefault="00357582" w:rsidP="007A08BB">
      <w:pPr>
        <w:pBdr>
          <w:top w:val="nil"/>
          <w:left w:val="nil"/>
          <w:bottom w:val="nil"/>
          <w:right w:val="nil"/>
          <w:between w:val="nil"/>
        </w:pBdr>
        <w:spacing w:after="240"/>
        <w:jc w:val="both"/>
        <w:rPr>
          <w:rFonts w:asciiTheme="minorHAnsi" w:hAnsiTheme="minorHAnsi" w:cstheme="minorHAnsi"/>
          <w:b/>
          <w:bCs/>
          <w:color w:val="222222"/>
          <w:sz w:val="21"/>
          <w:szCs w:val="21"/>
          <w:lang w:eastAsia="es-ES"/>
        </w:rPr>
      </w:pPr>
      <w:r w:rsidRPr="00EB7361">
        <w:rPr>
          <w:rFonts w:asciiTheme="minorHAnsi" w:hAnsiTheme="minorHAnsi" w:cstheme="minorHAnsi"/>
          <w:b/>
          <w:bCs/>
          <w:color w:val="222222"/>
          <w:sz w:val="21"/>
          <w:szCs w:val="21"/>
          <w:lang w:eastAsia="es-ES"/>
        </w:rPr>
        <w:lastRenderedPageBreak/>
        <w:t>Para más información:</w:t>
      </w:r>
    </w:p>
    <w:p w14:paraId="1327AA75" w14:textId="77777777" w:rsidR="00357582" w:rsidRPr="00EB7361" w:rsidRDefault="00357582" w:rsidP="00357582">
      <w:pPr>
        <w:jc w:val="both"/>
        <w:textAlignment w:val="baseline"/>
        <w:rPr>
          <w:rFonts w:asciiTheme="minorHAnsi" w:hAnsiTheme="minorHAnsi" w:cstheme="minorHAnsi"/>
          <w:color w:val="222222"/>
          <w:sz w:val="21"/>
          <w:szCs w:val="21"/>
          <w:lang w:eastAsia="es-ES"/>
        </w:rPr>
      </w:pPr>
      <w:r w:rsidRPr="00EB7361">
        <w:rPr>
          <w:rFonts w:asciiTheme="minorHAnsi" w:hAnsiTheme="minorHAnsi" w:cstheme="minorHAnsi"/>
          <w:color w:val="222222"/>
          <w:sz w:val="21"/>
          <w:szCs w:val="21"/>
          <w:lang w:eastAsia="es-ES"/>
        </w:rPr>
        <w:t>Fernando Cardona </w:t>
      </w:r>
    </w:p>
    <w:p w14:paraId="73C30B50" w14:textId="77777777" w:rsidR="00357582" w:rsidRPr="00EB7361" w:rsidRDefault="00357582" w:rsidP="00357582">
      <w:pPr>
        <w:jc w:val="both"/>
        <w:textAlignment w:val="baseline"/>
        <w:rPr>
          <w:rFonts w:asciiTheme="minorHAnsi" w:hAnsiTheme="minorHAnsi" w:cstheme="minorHAnsi"/>
          <w:color w:val="222222"/>
          <w:sz w:val="21"/>
          <w:szCs w:val="21"/>
          <w:lang w:eastAsia="es-ES"/>
        </w:rPr>
      </w:pPr>
      <w:r w:rsidRPr="00EB7361">
        <w:rPr>
          <w:rFonts w:asciiTheme="minorHAnsi" w:hAnsiTheme="minorHAnsi" w:cstheme="minorHAnsi"/>
          <w:color w:val="222222"/>
          <w:sz w:val="21"/>
          <w:szCs w:val="21"/>
          <w:lang w:eastAsia="es-ES"/>
        </w:rPr>
        <w:t>Tel: +34 681 202 077 </w:t>
      </w:r>
    </w:p>
    <w:p w14:paraId="1C9600D7" w14:textId="7A2CB2AD" w:rsidR="00357582" w:rsidRPr="00EB7361" w:rsidRDefault="00F62B2E" w:rsidP="00357582">
      <w:pPr>
        <w:jc w:val="both"/>
        <w:textAlignment w:val="baseline"/>
        <w:rPr>
          <w:rFonts w:asciiTheme="minorHAnsi" w:hAnsiTheme="minorHAnsi" w:cstheme="minorHAnsi"/>
          <w:color w:val="222222"/>
          <w:sz w:val="21"/>
          <w:szCs w:val="21"/>
          <w:lang w:eastAsia="es-ES"/>
        </w:rPr>
      </w:pPr>
      <w:hyperlink r:id="rId11" w:tgtFrame="_blank" w:history="1">
        <w:r w:rsidR="00357582" w:rsidRPr="00EB7361">
          <w:rPr>
            <w:rFonts w:asciiTheme="minorHAnsi" w:hAnsiTheme="minorHAnsi" w:cstheme="minorHAnsi"/>
            <w:color w:val="222222"/>
            <w:sz w:val="21"/>
            <w:szCs w:val="21"/>
            <w:lang w:eastAsia="es-ES"/>
          </w:rPr>
          <w:t>fernando.cardona@hkstrategies.com</w:t>
        </w:r>
      </w:hyperlink>
      <w:r w:rsidR="00357582" w:rsidRPr="00EB7361">
        <w:rPr>
          <w:rFonts w:asciiTheme="minorHAnsi" w:hAnsiTheme="minorHAnsi" w:cstheme="minorHAnsi"/>
          <w:color w:val="222222"/>
          <w:sz w:val="21"/>
          <w:szCs w:val="21"/>
          <w:lang w:eastAsia="es-ES"/>
        </w:rPr>
        <w:t>  </w:t>
      </w:r>
    </w:p>
    <w:p w14:paraId="41AAE67C" w14:textId="77777777" w:rsidR="00357582" w:rsidRPr="00EB7361" w:rsidRDefault="00357582" w:rsidP="00357582">
      <w:pPr>
        <w:jc w:val="both"/>
        <w:textAlignment w:val="baseline"/>
        <w:rPr>
          <w:rFonts w:asciiTheme="minorHAnsi" w:hAnsiTheme="minorHAnsi" w:cstheme="minorHAnsi"/>
          <w:color w:val="222222"/>
          <w:sz w:val="21"/>
          <w:szCs w:val="21"/>
          <w:lang w:eastAsia="es-ES"/>
        </w:rPr>
      </w:pPr>
      <w:r w:rsidRPr="00EB7361">
        <w:rPr>
          <w:rFonts w:asciiTheme="minorHAnsi" w:hAnsiTheme="minorHAnsi" w:cstheme="minorHAnsi"/>
          <w:color w:val="222222"/>
          <w:sz w:val="21"/>
          <w:szCs w:val="21"/>
          <w:lang w:eastAsia="es-ES"/>
        </w:rPr>
        <w:t> </w:t>
      </w:r>
    </w:p>
    <w:p w14:paraId="54590D98" w14:textId="77777777" w:rsidR="00357582" w:rsidRPr="00EB7361" w:rsidRDefault="00357582" w:rsidP="00357582">
      <w:pPr>
        <w:jc w:val="both"/>
        <w:textAlignment w:val="baseline"/>
        <w:rPr>
          <w:rFonts w:asciiTheme="minorHAnsi" w:hAnsiTheme="minorHAnsi" w:cstheme="minorHAnsi"/>
          <w:color w:val="222222"/>
          <w:sz w:val="21"/>
          <w:szCs w:val="21"/>
          <w:lang w:eastAsia="es-ES"/>
        </w:rPr>
      </w:pPr>
      <w:r w:rsidRPr="00EB7361">
        <w:rPr>
          <w:rFonts w:asciiTheme="minorHAnsi" w:hAnsiTheme="minorHAnsi" w:cstheme="minorHAnsi"/>
          <w:color w:val="222222"/>
          <w:sz w:val="21"/>
          <w:szCs w:val="21"/>
          <w:lang w:eastAsia="es-ES"/>
        </w:rPr>
        <w:t>Rafael Olalla </w:t>
      </w:r>
    </w:p>
    <w:p w14:paraId="776B654B" w14:textId="77777777" w:rsidR="00357582" w:rsidRPr="00EB7361" w:rsidRDefault="00357582" w:rsidP="00357582">
      <w:pPr>
        <w:jc w:val="both"/>
        <w:textAlignment w:val="baseline"/>
        <w:rPr>
          <w:rFonts w:asciiTheme="minorHAnsi" w:hAnsiTheme="minorHAnsi" w:cstheme="minorHAnsi"/>
          <w:color w:val="222222"/>
          <w:sz w:val="21"/>
          <w:szCs w:val="21"/>
          <w:lang w:eastAsia="es-ES"/>
        </w:rPr>
      </w:pPr>
      <w:r w:rsidRPr="00EB7361">
        <w:rPr>
          <w:rFonts w:asciiTheme="minorHAnsi" w:hAnsiTheme="minorHAnsi" w:cstheme="minorHAnsi"/>
          <w:color w:val="222222"/>
          <w:sz w:val="21"/>
          <w:szCs w:val="21"/>
          <w:lang w:eastAsia="es-ES"/>
        </w:rPr>
        <w:t>Tel: +34 660 639 319 </w:t>
      </w:r>
    </w:p>
    <w:p w14:paraId="6E19EFB8" w14:textId="77777777" w:rsidR="00357582" w:rsidRPr="00EB7361" w:rsidRDefault="00F62B2E" w:rsidP="00357582">
      <w:pPr>
        <w:jc w:val="both"/>
        <w:textAlignment w:val="baseline"/>
        <w:rPr>
          <w:rFonts w:asciiTheme="minorHAnsi" w:hAnsiTheme="minorHAnsi" w:cstheme="minorHAnsi"/>
          <w:color w:val="222222"/>
          <w:sz w:val="21"/>
          <w:szCs w:val="21"/>
          <w:lang w:eastAsia="es-ES"/>
        </w:rPr>
      </w:pPr>
      <w:hyperlink r:id="rId12" w:tgtFrame="_blank" w:history="1">
        <w:r w:rsidR="00357582" w:rsidRPr="00EB7361">
          <w:rPr>
            <w:rFonts w:asciiTheme="minorHAnsi" w:hAnsiTheme="minorHAnsi" w:cstheme="minorHAnsi"/>
            <w:color w:val="222222"/>
            <w:sz w:val="21"/>
            <w:szCs w:val="21"/>
            <w:lang w:eastAsia="es-ES"/>
          </w:rPr>
          <w:t>rafael.olalla@hkstrategies.com</w:t>
        </w:r>
      </w:hyperlink>
      <w:r w:rsidR="00357582" w:rsidRPr="00EB7361">
        <w:rPr>
          <w:rFonts w:asciiTheme="minorHAnsi" w:hAnsiTheme="minorHAnsi" w:cstheme="minorHAnsi"/>
          <w:color w:val="222222"/>
          <w:sz w:val="21"/>
          <w:szCs w:val="21"/>
          <w:lang w:eastAsia="es-ES"/>
        </w:rPr>
        <w:t>  </w:t>
      </w:r>
    </w:p>
    <w:p w14:paraId="137A63EE" w14:textId="77777777" w:rsidR="00357582" w:rsidRPr="007855AA" w:rsidRDefault="00357582" w:rsidP="007A08BB">
      <w:pPr>
        <w:pStyle w:val="paragraph"/>
        <w:spacing w:before="0" w:beforeAutospacing="0" w:after="0" w:afterAutospacing="0"/>
        <w:jc w:val="both"/>
        <w:textAlignment w:val="baseline"/>
        <w:rPr>
          <w:rFonts w:asciiTheme="minorHAnsi" w:hAnsiTheme="minorHAnsi" w:cstheme="minorHAnsi"/>
          <w:color w:val="222222"/>
          <w:sz w:val="21"/>
          <w:szCs w:val="21"/>
          <w:lang w:eastAsia="es-ES"/>
        </w:rPr>
      </w:pPr>
    </w:p>
    <w:p w14:paraId="5CEF6588" w14:textId="5F835E24" w:rsidR="00A57027" w:rsidRPr="00A60D48" w:rsidRDefault="00A57027" w:rsidP="0012768A">
      <w:pPr>
        <w:ind w:right="-285"/>
        <w:jc w:val="both"/>
        <w:rPr>
          <w:rFonts w:asciiTheme="minorHAnsi" w:hAnsiTheme="minorHAnsi" w:cstheme="minorHAnsi"/>
          <w:color w:val="222222"/>
          <w:sz w:val="21"/>
          <w:szCs w:val="21"/>
          <w:lang w:eastAsia="es-ES"/>
        </w:rPr>
      </w:pPr>
    </w:p>
    <w:p w14:paraId="7B84DC58" w14:textId="77777777" w:rsidR="00C868F9" w:rsidRPr="00A60D48" w:rsidRDefault="00C868F9" w:rsidP="001C28D2">
      <w:pPr>
        <w:ind w:left="-567" w:right="-285"/>
        <w:jc w:val="both"/>
        <w:rPr>
          <w:rFonts w:asciiTheme="minorHAnsi" w:hAnsiTheme="minorHAnsi" w:cstheme="minorHAnsi"/>
          <w:color w:val="000000"/>
          <w:sz w:val="21"/>
          <w:szCs w:val="21"/>
        </w:rPr>
      </w:pPr>
    </w:p>
    <w:sectPr w:rsidR="00C868F9" w:rsidRPr="00A60D48">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78D23" w14:textId="77777777" w:rsidR="00BF67AC" w:rsidRDefault="00BF67AC" w:rsidP="00245BCA">
      <w:r>
        <w:separator/>
      </w:r>
    </w:p>
  </w:endnote>
  <w:endnote w:type="continuationSeparator" w:id="0">
    <w:p w14:paraId="77E103DB" w14:textId="77777777" w:rsidR="00BF67AC" w:rsidRDefault="00BF67AC" w:rsidP="0024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modern"/>
    <w:notTrueType/>
    <w:pitch w:val="variable"/>
    <w:sig w:usb0="A000002F" w:usb1="40000048" w:usb2="00000000" w:usb3="00000000" w:csb0="00000111" w:csb1="00000000"/>
  </w:font>
  <w:font w:name="Baghdad">
    <w:altName w:val="﷽﷽﷽﷽﷽﷽﷽﷽䛠:恀"/>
    <w:charset w:val="B2"/>
    <w:family w:val="auto"/>
    <w:pitch w:val="variable"/>
    <w:sig w:usb0="80002003" w:usb1="80000000" w:usb2="00000008" w:usb3="00000000" w:csb0="00000040" w:csb1="00000000"/>
  </w:font>
  <w:font w:name="Times">
    <w:altName w:val="﷽﷽﷽﷽﷽﷽﷽﷽ౢ뫝洀Ç悀"/>
    <w:panose1 w:val="02020603050405020304"/>
    <w:charset w:val="00"/>
    <w:family w:val="roman"/>
    <w:pitch w:val="variable"/>
    <w:sig w:usb0="E0002EFF" w:usb1="C000785B" w:usb2="00000009" w:usb3="00000000" w:csb0="000001FF"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EDD53" w14:textId="77777777" w:rsidR="00BF67AC" w:rsidRDefault="00BF67AC" w:rsidP="00245BCA">
      <w:r>
        <w:separator/>
      </w:r>
    </w:p>
  </w:footnote>
  <w:footnote w:type="continuationSeparator" w:id="0">
    <w:p w14:paraId="3B1F91A7" w14:textId="77777777" w:rsidR="00BF67AC" w:rsidRDefault="00BF67AC" w:rsidP="00245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BF07" w14:textId="44A84D0C" w:rsidR="00245BCA" w:rsidRDefault="00EB7361">
    <w:pPr>
      <w:pStyle w:val="Encabezado"/>
    </w:pPr>
    <w:r>
      <w:rPr>
        <w:noProof/>
      </w:rPr>
      <w:drawing>
        <wp:anchor distT="0" distB="0" distL="114300" distR="114300" simplePos="0" relativeHeight="251662336" behindDoc="1" locked="0" layoutInCell="1" allowOverlap="1" wp14:anchorId="634EB139" wp14:editId="70880C12">
          <wp:simplePos x="0" y="0"/>
          <wp:positionH relativeFrom="column">
            <wp:posOffset>2531745</wp:posOffset>
          </wp:positionH>
          <wp:positionV relativeFrom="paragraph">
            <wp:posOffset>-220980</wp:posOffset>
          </wp:positionV>
          <wp:extent cx="1272540" cy="556260"/>
          <wp:effectExtent l="0" t="0" r="3810" b="0"/>
          <wp:wrapTight wrapText="bothSides">
            <wp:wrapPolygon edited="0">
              <wp:start x="0" y="0"/>
              <wp:lineTo x="0" y="20712"/>
              <wp:lineTo x="21341" y="20712"/>
              <wp:lineTo x="21341" y="0"/>
              <wp:lineTo x="0" y="0"/>
            </wp:wrapPolygon>
          </wp:wrapTight>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t="22764" r="3998" b="17886"/>
                  <a:stretch/>
                </pic:blipFill>
                <pic:spPr bwMode="auto">
                  <a:xfrm>
                    <a:off x="0" y="0"/>
                    <a:ext cx="1272540" cy="556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6BDE">
      <w:rPr>
        <w:noProof/>
      </w:rPr>
      <w:drawing>
        <wp:anchor distT="0" distB="0" distL="114300" distR="114300" simplePos="0" relativeHeight="251661312" behindDoc="0" locked="0" layoutInCell="1" allowOverlap="1" wp14:anchorId="66DAAFA4" wp14:editId="6AE81076">
          <wp:simplePos x="0" y="0"/>
          <wp:positionH relativeFrom="margin">
            <wp:posOffset>-165100</wp:posOffset>
          </wp:positionH>
          <wp:positionV relativeFrom="paragraph">
            <wp:posOffset>-148510</wp:posOffset>
          </wp:positionV>
          <wp:extent cx="2087001" cy="424815"/>
          <wp:effectExtent l="0" t="0" r="0" b="0"/>
          <wp:wrapSquare wrapText="bothSides"/>
          <wp:docPr id="1" name="Imagen 1" descr="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7001" cy="424815"/>
                  </a:xfrm>
                  <a:prstGeom prst="rect">
                    <a:avLst/>
                  </a:prstGeom>
                  <a:noFill/>
                  <a:ln>
                    <a:noFill/>
                  </a:ln>
                </pic:spPr>
              </pic:pic>
            </a:graphicData>
          </a:graphic>
        </wp:anchor>
      </w:drawing>
    </w:r>
    <w:r w:rsidR="005F6BDE" w:rsidRPr="00BB6A22">
      <w:rPr>
        <w:noProof/>
      </w:rPr>
      <w:drawing>
        <wp:anchor distT="0" distB="0" distL="114300" distR="114300" simplePos="0" relativeHeight="251659264" behindDoc="0" locked="0" layoutInCell="1" allowOverlap="1" wp14:anchorId="359E8222" wp14:editId="157FF72C">
          <wp:simplePos x="0" y="0"/>
          <wp:positionH relativeFrom="margin">
            <wp:posOffset>4606925</wp:posOffset>
          </wp:positionH>
          <wp:positionV relativeFrom="page">
            <wp:posOffset>147320</wp:posOffset>
          </wp:positionV>
          <wp:extent cx="929640" cy="581025"/>
          <wp:effectExtent l="0" t="0" r="3810" b="9525"/>
          <wp:wrapSquare wrapText="bothSides"/>
          <wp:docPr id="21" name="Imagen 20" descr="Logotipo, nombre de la empresa&#10;&#10;Descripción generada automáticamente">
            <a:extLst xmlns:a="http://schemas.openxmlformats.org/drawingml/2006/main">
              <a:ext uri="{FF2B5EF4-FFF2-40B4-BE49-F238E27FC236}">
                <a16:creationId xmlns:a16="http://schemas.microsoft.com/office/drawing/2014/main" id="{E0C6B237-FD4B-4435-B4D1-0897498185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0" descr="Logotipo, nombre de la empresa&#10;&#10;Descripción generada automáticamente">
                    <a:extLst>
                      <a:ext uri="{FF2B5EF4-FFF2-40B4-BE49-F238E27FC236}">
                        <a16:creationId xmlns:a16="http://schemas.microsoft.com/office/drawing/2014/main" id="{E0C6B237-FD4B-4435-B4D1-0897498185B9}"/>
                      </a:ext>
                    </a:extLst>
                  </pic:cNvPr>
                  <pic:cNvPicPr>
                    <a:picLocks noChangeAspect="1"/>
                  </pic:cNvPicPr>
                </pic:nvPicPr>
                <pic:blipFill rotWithShape="1">
                  <a:blip r:embed="rId3">
                    <a:extLst>
                      <a:ext uri="{28A0092B-C50C-407E-A947-70E740481C1C}">
                        <a14:useLocalDpi xmlns:a14="http://schemas.microsoft.com/office/drawing/2010/main" val="0"/>
                      </a:ext>
                    </a:extLst>
                  </a:blip>
                  <a:srcRect b="11594"/>
                  <a:stretch/>
                </pic:blipFill>
                <pic:spPr bwMode="auto">
                  <a:xfrm>
                    <a:off x="0" y="0"/>
                    <a:ext cx="929640" cy="5810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80736"/>
    <w:multiLevelType w:val="hybridMultilevel"/>
    <w:tmpl w:val="BD8C1C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4B72E0B"/>
    <w:multiLevelType w:val="hybridMultilevel"/>
    <w:tmpl w:val="2C2C0B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7CF645A"/>
    <w:multiLevelType w:val="hybridMultilevel"/>
    <w:tmpl w:val="5A90C2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795882"/>
    <w:multiLevelType w:val="hybridMultilevel"/>
    <w:tmpl w:val="8BDCFE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29133EE"/>
    <w:multiLevelType w:val="hybridMultilevel"/>
    <w:tmpl w:val="EAAEBA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372E1F74"/>
    <w:multiLevelType w:val="hybridMultilevel"/>
    <w:tmpl w:val="A4062632"/>
    <w:lvl w:ilvl="0" w:tplc="040A0001">
      <w:start w:val="1"/>
      <w:numFmt w:val="bullet"/>
      <w:lvlText w:val=""/>
      <w:lvlJc w:val="left"/>
      <w:pPr>
        <w:ind w:left="153" w:hanging="360"/>
      </w:pPr>
      <w:rPr>
        <w:rFonts w:ascii="Symbol" w:hAnsi="Symbol" w:hint="default"/>
      </w:rPr>
    </w:lvl>
    <w:lvl w:ilvl="1" w:tplc="040A0003" w:tentative="1">
      <w:start w:val="1"/>
      <w:numFmt w:val="bullet"/>
      <w:lvlText w:val="o"/>
      <w:lvlJc w:val="left"/>
      <w:pPr>
        <w:ind w:left="873" w:hanging="360"/>
      </w:pPr>
      <w:rPr>
        <w:rFonts w:ascii="Courier New" w:hAnsi="Courier New" w:cs="Courier New" w:hint="default"/>
      </w:rPr>
    </w:lvl>
    <w:lvl w:ilvl="2" w:tplc="040A0005" w:tentative="1">
      <w:start w:val="1"/>
      <w:numFmt w:val="bullet"/>
      <w:lvlText w:val=""/>
      <w:lvlJc w:val="left"/>
      <w:pPr>
        <w:ind w:left="1593" w:hanging="360"/>
      </w:pPr>
      <w:rPr>
        <w:rFonts w:ascii="Wingdings" w:hAnsi="Wingdings" w:hint="default"/>
      </w:rPr>
    </w:lvl>
    <w:lvl w:ilvl="3" w:tplc="040A0001" w:tentative="1">
      <w:start w:val="1"/>
      <w:numFmt w:val="bullet"/>
      <w:lvlText w:val=""/>
      <w:lvlJc w:val="left"/>
      <w:pPr>
        <w:ind w:left="2313" w:hanging="360"/>
      </w:pPr>
      <w:rPr>
        <w:rFonts w:ascii="Symbol" w:hAnsi="Symbol" w:hint="default"/>
      </w:rPr>
    </w:lvl>
    <w:lvl w:ilvl="4" w:tplc="040A0003" w:tentative="1">
      <w:start w:val="1"/>
      <w:numFmt w:val="bullet"/>
      <w:lvlText w:val="o"/>
      <w:lvlJc w:val="left"/>
      <w:pPr>
        <w:ind w:left="3033" w:hanging="360"/>
      </w:pPr>
      <w:rPr>
        <w:rFonts w:ascii="Courier New" w:hAnsi="Courier New" w:cs="Courier New" w:hint="default"/>
      </w:rPr>
    </w:lvl>
    <w:lvl w:ilvl="5" w:tplc="040A0005" w:tentative="1">
      <w:start w:val="1"/>
      <w:numFmt w:val="bullet"/>
      <w:lvlText w:val=""/>
      <w:lvlJc w:val="left"/>
      <w:pPr>
        <w:ind w:left="3753" w:hanging="360"/>
      </w:pPr>
      <w:rPr>
        <w:rFonts w:ascii="Wingdings" w:hAnsi="Wingdings" w:hint="default"/>
      </w:rPr>
    </w:lvl>
    <w:lvl w:ilvl="6" w:tplc="040A0001" w:tentative="1">
      <w:start w:val="1"/>
      <w:numFmt w:val="bullet"/>
      <w:lvlText w:val=""/>
      <w:lvlJc w:val="left"/>
      <w:pPr>
        <w:ind w:left="4473" w:hanging="360"/>
      </w:pPr>
      <w:rPr>
        <w:rFonts w:ascii="Symbol" w:hAnsi="Symbol" w:hint="default"/>
      </w:rPr>
    </w:lvl>
    <w:lvl w:ilvl="7" w:tplc="040A0003" w:tentative="1">
      <w:start w:val="1"/>
      <w:numFmt w:val="bullet"/>
      <w:lvlText w:val="o"/>
      <w:lvlJc w:val="left"/>
      <w:pPr>
        <w:ind w:left="5193" w:hanging="360"/>
      </w:pPr>
      <w:rPr>
        <w:rFonts w:ascii="Courier New" w:hAnsi="Courier New" w:cs="Courier New" w:hint="default"/>
      </w:rPr>
    </w:lvl>
    <w:lvl w:ilvl="8" w:tplc="040A0005" w:tentative="1">
      <w:start w:val="1"/>
      <w:numFmt w:val="bullet"/>
      <w:lvlText w:val=""/>
      <w:lvlJc w:val="left"/>
      <w:pPr>
        <w:ind w:left="5913" w:hanging="360"/>
      </w:pPr>
      <w:rPr>
        <w:rFonts w:ascii="Wingdings" w:hAnsi="Wingdings" w:hint="default"/>
      </w:rPr>
    </w:lvl>
  </w:abstractNum>
  <w:abstractNum w:abstractNumId="6" w15:restartNumberingAfterBreak="0">
    <w:nsid w:val="3AB43FA5"/>
    <w:multiLevelType w:val="hybridMultilevel"/>
    <w:tmpl w:val="C226C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C7004FC"/>
    <w:multiLevelType w:val="hybridMultilevel"/>
    <w:tmpl w:val="B38C71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C0F11DC"/>
    <w:multiLevelType w:val="hybridMultilevel"/>
    <w:tmpl w:val="D556D2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7"/>
  </w:num>
  <w:num w:numId="5">
    <w:abstractNumId w:val="6"/>
  </w:num>
  <w:num w:numId="6">
    <w:abstractNumId w:val="2"/>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12"/>
    <w:rsid w:val="000171FA"/>
    <w:rsid w:val="000317A6"/>
    <w:rsid w:val="00051242"/>
    <w:rsid w:val="00051344"/>
    <w:rsid w:val="00083778"/>
    <w:rsid w:val="00094BDE"/>
    <w:rsid w:val="000A137E"/>
    <w:rsid w:val="000A5417"/>
    <w:rsid w:val="000D07DA"/>
    <w:rsid w:val="001160D0"/>
    <w:rsid w:val="0012768A"/>
    <w:rsid w:val="00147B62"/>
    <w:rsid w:val="00155240"/>
    <w:rsid w:val="001621B5"/>
    <w:rsid w:val="001669D3"/>
    <w:rsid w:val="0018283E"/>
    <w:rsid w:val="00195056"/>
    <w:rsid w:val="001A6FE3"/>
    <w:rsid w:val="001C28D2"/>
    <w:rsid w:val="001D2246"/>
    <w:rsid w:val="001E2D69"/>
    <w:rsid w:val="001F17B7"/>
    <w:rsid w:val="001F5233"/>
    <w:rsid w:val="002070FD"/>
    <w:rsid w:val="002173F3"/>
    <w:rsid w:val="00240EC9"/>
    <w:rsid w:val="00241664"/>
    <w:rsid w:val="00243A0B"/>
    <w:rsid w:val="00245BCA"/>
    <w:rsid w:val="002640FE"/>
    <w:rsid w:val="002A6CF3"/>
    <w:rsid w:val="002C05C4"/>
    <w:rsid w:val="002E6F08"/>
    <w:rsid w:val="00307260"/>
    <w:rsid w:val="00335963"/>
    <w:rsid w:val="00337EDE"/>
    <w:rsid w:val="00341058"/>
    <w:rsid w:val="00357582"/>
    <w:rsid w:val="003734BC"/>
    <w:rsid w:val="003A4489"/>
    <w:rsid w:val="003A6840"/>
    <w:rsid w:val="003D1430"/>
    <w:rsid w:val="003E041B"/>
    <w:rsid w:val="004110A0"/>
    <w:rsid w:val="00421A27"/>
    <w:rsid w:val="00451427"/>
    <w:rsid w:val="0046381B"/>
    <w:rsid w:val="00467472"/>
    <w:rsid w:val="00495789"/>
    <w:rsid w:val="004C6C80"/>
    <w:rsid w:val="004F0EAD"/>
    <w:rsid w:val="005106BD"/>
    <w:rsid w:val="005113F5"/>
    <w:rsid w:val="00516533"/>
    <w:rsid w:val="005402C0"/>
    <w:rsid w:val="005C4537"/>
    <w:rsid w:val="005D1545"/>
    <w:rsid w:val="005F6BDE"/>
    <w:rsid w:val="00647965"/>
    <w:rsid w:val="00651822"/>
    <w:rsid w:val="0069235C"/>
    <w:rsid w:val="00692C05"/>
    <w:rsid w:val="00694170"/>
    <w:rsid w:val="006A1B35"/>
    <w:rsid w:val="006C3602"/>
    <w:rsid w:val="006D0141"/>
    <w:rsid w:val="006D0866"/>
    <w:rsid w:val="006D1512"/>
    <w:rsid w:val="00705C63"/>
    <w:rsid w:val="00707258"/>
    <w:rsid w:val="007131B6"/>
    <w:rsid w:val="007855AA"/>
    <w:rsid w:val="007A08BB"/>
    <w:rsid w:val="007A7F66"/>
    <w:rsid w:val="007D11C0"/>
    <w:rsid w:val="007F44F3"/>
    <w:rsid w:val="00805A51"/>
    <w:rsid w:val="00827298"/>
    <w:rsid w:val="0083434C"/>
    <w:rsid w:val="0084419E"/>
    <w:rsid w:val="00844704"/>
    <w:rsid w:val="008541E1"/>
    <w:rsid w:val="008542E4"/>
    <w:rsid w:val="008C6221"/>
    <w:rsid w:val="008D0B18"/>
    <w:rsid w:val="008F3499"/>
    <w:rsid w:val="009511FF"/>
    <w:rsid w:val="00957BAB"/>
    <w:rsid w:val="00960244"/>
    <w:rsid w:val="00960CE4"/>
    <w:rsid w:val="00961F36"/>
    <w:rsid w:val="00970A30"/>
    <w:rsid w:val="00990737"/>
    <w:rsid w:val="009C47F3"/>
    <w:rsid w:val="009F7FA5"/>
    <w:rsid w:val="00A16F49"/>
    <w:rsid w:val="00A35DAA"/>
    <w:rsid w:val="00A57027"/>
    <w:rsid w:val="00A60D48"/>
    <w:rsid w:val="00A67E31"/>
    <w:rsid w:val="00A85903"/>
    <w:rsid w:val="00AB2B4F"/>
    <w:rsid w:val="00AF7086"/>
    <w:rsid w:val="00B16CDC"/>
    <w:rsid w:val="00B52199"/>
    <w:rsid w:val="00B87A58"/>
    <w:rsid w:val="00BA1F70"/>
    <w:rsid w:val="00BA30F1"/>
    <w:rsid w:val="00BA3EF4"/>
    <w:rsid w:val="00BB2046"/>
    <w:rsid w:val="00BB326F"/>
    <w:rsid w:val="00BD3513"/>
    <w:rsid w:val="00BF403E"/>
    <w:rsid w:val="00BF67AC"/>
    <w:rsid w:val="00C1542F"/>
    <w:rsid w:val="00C33201"/>
    <w:rsid w:val="00C361CE"/>
    <w:rsid w:val="00C74E12"/>
    <w:rsid w:val="00C83E76"/>
    <w:rsid w:val="00C868F9"/>
    <w:rsid w:val="00C941D3"/>
    <w:rsid w:val="00CC7390"/>
    <w:rsid w:val="00CF30F7"/>
    <w:rsid w:val="00D12B59"/>
    <w:rsid w:val="00D23E76"/>
    <w:rsid w:val="00D45312"/>
    <w:rsid w:val="00D64255"/>
    <w:rsid w:val="00D9240F"/>
    <w:rsid w:val="00DC68D4"/>
    <w:rsid w:val="00DD4812"/>
    <w:rsid w:val="00E03E6B"/>
    <w:rsid w:val="00E066A0"/>
    <w:rsid w:val="00E07E46"/>
    <w:rsid w:val="00E3442E"/>
    <w:rsid w:val="00E4318F"/>
    <w:rsid w:val="00E77F0E"/>
    <w:rsid w:val="00E87321"/>
    <w:rsid w:val="00E9794E"/>
    <w:rsid w:val="00EA52F9"/>
    <w:rsid w:val="00EB7361"/>
    <w:rsid w:val="00EC6A59"/>
    <w:rsid w:val="00ED3CEA"/>
    <w:rsid w:val="00EF1422"/>
    <w:rsid w:val="00F52FE6"/>
    <w:rsid w:val="00F60FA3"/>
    <w:rsid w:val="00F62B2E"/>
    <w:rsid w:val="00F644DF"/>
    <w:rsid w:val="00F71542"/>
    <w:rsid w:val="00F80CCE"/>
    <w:rsid w:val="00FA3CDE"/>
    <w:rsid w:val="00FA3D8F"/>
    <w:rsid w:val="00FB014D"/>
    <w:rsid w:val="00FE4572"/>
    <w:rsid w:val="00FE73CB"/>
    <w:rsid w:val="00FF5109"/>
    <w:rsid w:val="00FF612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93156"/>
  <w15:chartTrackingRefBased/>
  <w15:docId w15:val="{F36AD76F-2DE8-4361-8D13-D320594D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058"/>
    <w:pPr>
      <w:spacing w:after="0" w:line="240" w:lineRule="auto"/>
    </w:pPr>
    <w:rPr>
      <w:rFonts w:ascii="Times New Roman" w:eastAsia="Times New Roman" w:hAnsi="Times New Roman" w:cs="Times New Roman"/>
      <w:sz w:val="24"/>
      <w:szCs w:val="24"/>
      <w:lang w:eastAsia="es-ES_tradnl"/>
    </w:rPr>
  </w:style>
  <w:style w:type="paragraph" w:styleId="Ttulo3">
    <w:name w:val="heading 3"/>
    <w:basedOn w:val="Normal"/>
    <w:link w:val="Ttulo3Car"/>
    <w:uiPriority w:val="9"/>
    <w:qFormat/>
    <w:rsid w:val="00960CE4"/>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D0141"/>
    <w:rPr>
      <w:color w:val="0563C1" w:themeColor="hyperlink"/>
      <w:u w:val="single"/>
    </w:rPr>
  </w:style>
  <w:style w:type="character" w:styleId="Mencinsinresolver">
    <w:name w:val="Unresolved Mention"/>
    <w:basedOn w:val="Fuentedeprrafopredeter"/>
    <w:uiPriority w:val="99"/>
    <w:semiHidden/>
    <w:unhideWhenUsed/>
    <w:rsid w:val="006D0141"/>
    <w:rPr>
      <w:color w:val="605E5C"/>
      <w:shd w:val="clear" w:color="auto" w:fill="E1DFDD"/>
    </w:rPr>
  </w:style>
  <w:style w:type="paragraph" w:styleId="Prrafodelista">
    <w:name w:val="List Paragraph"/>
    <w:basedOn w:val="Normal"/>
    <w:uiPriority w:val="34"/>
    <w:qFormat/>
    <w:rsid w:val="00CF30F7"/>
    <w:pPr>
      <w:spacing w:after="160" w:line="259" w:lineRule="auto"/>
      <w:ind w:left="720"/>
      <w:contextualSpacing/>
    </w:pPr>
    <w:rPr>
      <w:rFonts w:asciiTheme="minorHAnsi" w:eastAsiaTheme="minorHAnsi" w:hAnsiTheme="minorHAnsi" w:cstheme="minorBidi"/>
      <w:sz w:val="22"/>
      <w:szCs w:val="22"/>
      <w:lang w:eastAsia="en-US"/>
    </w:rPr>
  </w:style>
  <w:style w:type="character" w:styleId="Textoennegrita">
    <w:name w:val="Strong"/>
    <w:basedOn w:val="Fuentedeprrafopredeter"/>
    <w:uiPriority w:val="22"/>
    <w:qFormat/>
    <w:rsid w:val="00805A51"/>
    <w:rPr>
      <w:b/>
      <w:bCs/>
    </w:rPr>
  </w:style>
  <w:style w:type="paragraph" w:styleId="NormalWeb">
    <w:name w:val="Normal (Web)"/>
    <w:basedOn w:val="Normal"/>
    <w:uiPriority w:val="99"/>
    <w:semiHidden/>
    <w:unhideWhenUsed/>
    <w:rsid w:val="00805A51"/>
    <w:pPr>
      <w:spacing w:before="100" w:beforeAutospacing="1" w:after="100" w:afterAutospacing="1"/>
    </w:pPr>
  </w:style>
  <w:style w:type="character" w:customStyle="1" w:styleId="Ttulo3Car">
    <w:name w:val="Título 3 Car"/>
    <w:basedOn w:val="Fuentedeprrafopredeter"/>
    <w:link w:val="Ttulo3"/>
    <w:uiPriority w:val="9"/>
    <w:rsid w:val="00960CE4"/>
    <w:rPr>
      <w:rFonts w:ascii="Times New Roman" w:eastAsia="Times New Roman" w:hAnsi="Times New Roman" w:cs="Times New Roman"/>
      <w:b/>
      <w:bCs/>
      <w:sz w:val="27"/>
      <w:szCs w:val="27"/>
      <w:lang w:eastAsia="es-ES_tradnl"/>
    </w:rPr>
  </w:style>
  <w:style w:type="character" w:customStyle="1" w:styleId="apple-converted-space">
    <w:name w:val="apple-converted-space"/>
    <w:basedOn w:val="Fuentedeprrafopredeter"/>
    <w:rsid w:val="00C941D3"/>
  </w:style>
  <w:style w:type="paragraph" w:styleId="Revisin">
    <w:name w:val="Revision"/>
    <w:hidden/>
    <w:uiPriority w:val="99"/>
    <w:semiHidden/>
    <w:rsid w:val="00C83E76"/>
    <w:pPr>
      <w:spacing w:after="0"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245BCA"/>
    <w:pPr>
      <w:tabs>
        <w:tab w:val="center" w:pos="4252"/>
        <w:tab w:val="right" w:pos="8504"/>
      </w:tabs>
    </w:pPr>
  </w:style>
  <w:style w:type="character" w:customStyle="1" w:styleId="EncabezadoCar">
    <w:name w:val="Encabezado Car"/>
    <w:basedOn w:val="Fuentedeprrafopredeter"/>
    <w:link w:val="Encabezado"/>
    <w:uiPriority w:val="99"/>
    <w:rsid w:val="00245BCA"/>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245BCA"/>
    <w:pPr>
      <w:tabs>
        <w:tab w:val="center" w:pos="4252"/>
        <w:tab w:val="right" w:pos="8504"/>
      </w:tabs>
    </w:pPr>
  </w:style>
  <w:style w:type="character" w:customStyle="1" w:styleId="PiedepginaCar">
    <w:name w:val="Pie de página Car"/>
    <w:basedOn w:val="Fuentedeprrafopredeter"/>
    <w:link w:val="Piedepgina"/>
    <w:uiPriority w:val="99"/>
    <w:rsid w:val="00245BCA"/>
    <w:rPr>
      <w:rFonts w:ascii="Times New Roman" w:eastAsia="Times New Roman" w:hAnsi="Times New Roman" w:cs="Times New Roman"/>
      <w:sz w:val="24"/>
      <w:szCs w:val="24"/>
      <w:lang w:eastAsia="es-ES_tradnl"/>
    </w:rPr>
  </w:style>
  <w:style w:type="paragraph" w:customStyle="1" w:styleId="paragraph">
    <w:name w:val="paragraph"/>
    <w:basedOn w:val="Normal"/>
    <w:rsid w:val="007A08BB"/>
    <w:pPr>
      <w:spacing w:before="100" w:beforeAutospacing="1" w:after="100" w:afterAutospacing="1"/>
    </w:pPr>
    <w:rPr>
      <w:lang w:eastAsia="zh-CN"/>
    </w:rPr>
  </w:style>
  <w:style w:type="character" w:customStyle="1" w:styleId="normaltextrun">
    <w:name w:val="normaltextrun"/>
    <w:basedOn w:val="Fuentedeprrafopredeter"/>
    <w:rsid w:val="007A08BB"/>
  </w:style>
  <w:style w:type="table" w:styleId="Tablaconcuadrcula">
    <w:name w:val="Table Grid"/>
    <w:basedOn w:val="Tablanormal"/>
    <w:uiPriority w:val="39"/>
    <w:rsid w:val="0012768A"/>
    <w:pPr>
      <w:spacing w:after="0" w:line="240" w:lineRule="auto"/>
    </w:pPr>
    <w:rPr>
      <w:rFonts w:ascii="Calibri" w:eastAsia="Calibri" w:hAnsi="Calibri" w:cs="Times New Roman"/>
      <w:sz w:val="24"/>
      <w:szCs w:val="24"/>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Fuentedeprrafopredeter"/>
    <w:rsid w:val="00357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2373">
      <w:bodyDiv w:val="1"/>
      <w:marLeft w:val="0"/>
      <w:marRight w:val="0"/>
      <w:marTop w:val="0"/>
      <w:marBottom w:val="0"/>
      <w:divBdr>
        <w:top w:val="none" w:sz="0" w:space="0" w:color="auto"/>
        <w:left w:val="none" w:sz="0" w:space="0" w:color="auto"/>
        <w:bottom w:val="none" w:sz="0" w:space="0" w:color="auto"/>
        <w:right w:val="none" w:sz="0" w:space="0" w:color="auto"/>
      </w:divBdr>
    </w:div>
    <w:div w:id="161512139">
      <w:bodyDiv w:val="1"/>
      <w:marLeft w:val="0"/>
      <w:marRight w:val="0"/>
      <w:marTop w:val="0"/>
      <w:marBottom w:val="0"/>
      <w:divBdr>
        <w:top w:val="none" w:sz="0" w:space="0" w:color="auto"/>
        <w:left w:val="none" w:sz="0" w:space="0" w:color="auto"/>
        <w:bottom w:val="none" w:sz="0" w:space="0" w:color="auto"/>
        <w:right w:val="none" w:sz="0" w:space="0" w:color="auto"/>
      </w:divBdr>
      <w:divsChild>
        <w:div w:id="1688168804">
          <w:marLeft w:val="0"/>
          <w:marRight w:val="0"/>
          <w:marTop w:val="0"/>
          <w:marBottom w:val="0"/>
          <w:divBdr>
            <w:top w:val="none" w:sz="0" w:space="0" w:color="auto"/>
            <w:left w:val="none" w:sz="0" w:space="0" w:color="auto"/>
            <w:bottom w:val="none" w:sz="0" w:space="0" w:color="auto"/>
            <w:right w:val="none" w:sz="0" w:space="0" w:color="auto"/>
          </w:divBdr>
        </w:div>
        <w:div w:id="1415275234">
          <w:marLeft w:val="0"/>
          <w:marRight w:val="0"/>
          <w:marTop w:val="0"/>
          <w:marBottom w:val="0"/>
          <w:divBdr>
            <w:top w:val="none" w:sz="0" w:space="0" w:color="auto"/>
            <w:left w:val="none" w:sz="0" w:space="0" w:color="auto"/>
            <w:bottom w:val="none" w:sz="0" w:space="0" w:color="auto"/>
            <w:right w:val="none" w:sz="0" w:space="0" w:color="auto"/>
          </w:divBdr>
        </w:div>
        <w:div w:id="227424497">
          <w:marLeft w:val="0"/>
          <w:marRight w:val="0"/>
          <w:marTop w:val="0"/>
          <w:marBottom w:val="0"/>
          <w:divBdr>
            <w:top w:val="none" w:sz="0" w:space="0" w:color="auto"/>
            <w:left w:val="none" w:sz="0" w:space="0" w:color="auto"/>
            <w:bottom w:val="none" w:sz="0" w:space="0" w:color="auto"/>
            <w:right w:val="none" w:sz="0" w:space="0" w:color="auto"/>
          </w:divBdr>
        </w:div>
        <w:div w:id="452748023">
          <w:marLeft w:val="0"/>
          <w:marRight w:val="0"/>
          <w:marTop w:val="0"/>
          <w:marBottom w:val="0"/>
          <w:divBdr>
            <w:top w:val="none" w:sz="0" w:space="0" w:color="auto"/>
            <w:left w:val="none" w:sz="0" w:space="0" w:color="auto"/>
            <w:bottom w:val="none" w:sz="0" w:space="0" w:color="auto"/>
            <w:right w:val="none" w:sz="0" w:space="0" w:color="auto"/>
          </w:divBdr>
        </w:div>
        <w:div w:id="1252466114">
          <w:marLeft w:val="0"/>
          <w:marRight w:val="0"/>
          <w:marTop w:val="0"/>
          <w:marBottom w:val="0"/>
          <w:divBdr>
            <w:top w:val="none" w:sz="0" w:space="0" w:color="auto"/>
            <w:left w:val="none" w:sz="0" w:space="0" w:color="auto"/>
            <w:bottom w:val="none" w:sz="0" w:space="0" w:color="auto"/>
            <w:right w:val="none" w:sz="0" w:space="0" w:color="auto"/>
          </w:divBdr>
        </w:div>
        <w:div w:id="1003436799">
          <w:marLeft w:val="0"/>
          <w:marRight w:val="0"/>
          <w:marTop w:val="0"/>
          <w:marBottom w:val="0"/>
          <w:divBdr>
            <w:top w:val="none" w:sz="0" w:space="0" w:color="auto"/>
            <w:left w:val="none" w:sz="0" w:space="0" w:color="auto"/>
            <w:bottom w:val="none" w:sz="0" w:space="0" w:color="auto"/>
            <w:right w:val="none" w:sz="0" w:space="0" w:color="auto"/>
          </w:divBdr>
        </w:div>
        <w:div w:id="1655719017">
          <w:marLeft w:val="0"/>
          <w:marRight w:val="0"/>
          <w:marTop w:val="0"/>
          <w:marBottom w:val="0"/>
          <w:divBdr>
            <w:top w:val="none" w:sz="0" w:space="0" w:color="auto"/>
            <w:left w:val="none" w:sz="0" w:space="0" w:color="auto"/>
            <w:bottom w:val="none" w:sz="0" w:space="0" w:color="auto"/>
            <w:right w:val="none" w:sz="0" w:space="0" w:color="auto"/>
          </w:divBdr>
        </w:div>
      </w:divsChild>
    </w:div>
    <w:div w:id="222643075">
      <w:bodyDiv w:val="1"/>
      <w:marLeft w:val="0"/>
      <w:marRight w:val="0"/>
      <w:marTop w:val="0"/>
      <w:marBottom w:val="0"/>
      <w:divBdr>
        <w:top w:val="none" w:sz="0" w:space="0" w:color="auto"/>
        <w:left w:val="none" w:sz="0" w:space="0" w:color="auto"/>
        <w:bottom w:val="none" w:sz="0" w:space="0" w:color="auto"/>
        <w:right w:val="none" w:sz="0" w:space="0" w:color="auto"/>
      </w:divBdr>
    </w:div>
    <w:div w:id="367221476">
      <w:bodyDiv w:val="1"/>
      <w:marLeft w:val="0"/>
      <w:marRight w:val="0"/>
      <w:marTop w:val="0"/>
      <w:marBottom w:val="0"/>
      <w:divBdr>
        <w:top w:val="none" w:sz="0" w:space="0" w:color="auto"/>
        <w:left w:val="none" w:sz="0" w:space="0" w:color="auto"/>
        <w:bottom w:val="none" w:sz="0" w:space="0" w:color="auto"/>
        <w:right w:val="none" w:sz="0" w:space="0" w:color="auto"/>
      </w:divBdr>
    </w:div>
    <w:div w:id="401103603">
      <w:bodyDiv w:val="1"/>
      <w:marLeft w:val="0"/>
      <w:marRight w:val="0"/>
      <w:marTop w:val="0"/>
      <w:marBottom w:val="0"/>
      <w:divBdr>
        <w:top w:val="none" w:sz="0" w:space="0" w:color="auto"/>
        <w:left w:val="none" w:sz="0" w:space="0" w:color="auto"/>
        <w:bottom w:val="none" w:sz="0" w:space="0" w:color="auto"/>
        <w:right w:val="none" w:sz="0" w:space="0" w:color="auto"/>
      </w:divBdr>
    </w:div>
    <w:div w:id="429357700">
      <w:bodyDiv w:val="1"/>
      <w:marLeft w:val="0"/>
      <w:marRight w:val="0"/>
      <w:marTop w:val="0"/>
      <w:marBottom w:val="0"/>
      <w:divBdr>
        <w:top w:val="none" w:sz="0" w:space="0" w:color="auto"/>
        <w:left w:val="none" w:sz="0" w:space="0" w:color="auto"/>
        <w:bottom w:val="none" w:sz="0" w:space="0" w:color="auto"/>
        <w:right w:val="none" w:sz="0" w:space="0" w:color="auto"/>
      </w:divBdr>
    </w:div>
    <w:div w:id="429863062">
      <w:bodyDiv w:val="1"/>
      <w:marLeft w:val="0"/>
      <w:marRight w:val="0"/>
      <w:marTop w:val="0"/>
      <w:marBottom w:val="0"/>
      <w:divBdr>
        <w:top w:val="none" w:sz="0" w:space="0" w:color="auto"/>
        <w:left w:val="none" w:sz="0" w:space="0" w:color="auto"/>
        <w:bottom w:val="none" w:sz="0" w:space="0" w:color="auto"/>
        <w:right w:val="none" w:sz="0" w:space="0" w:color="auto"/>
      </w:divBdr>
    </w:div>
    <w:div w:id="438719767">
      <w:bodyDiv w:val="1"/>
      <w:marLeft w:val="0"/>
      <w:marRight w:val="0"/>
      <w:marTop w:val="0"/>
      <w:marBottom w:val="0"/>
      <w:divBdr>
        <w:top w:val="none" w:sz="0" w:space="0" w:color="auto"/>
        <w:left w:val="none" w:sz="0" w:space="0" w:color="auto"/>
        <w:bottom w:val="none" w:sz="0" w:space="0" w:color="auto"/>
        <w:right w:val="none" w:sz="0" w:space="0" w:color="auto"/>
      </w:divBdr>
    </w:div>
    <w:div w:id="561907345">
      <w:bodyDiv w:val="1"/>
      <w:marLeft w:val="0"/>
      <w:marRight w:val="0"/>
      <w:marTop w:val="0"/>
      <w:marBottom w:val="0"/>
      <w:divBdr>
        <w:top w:val="none" w:sz="0" w:space="0" w:color="auto"/>
        <w:left w:val="none" w:sz="0" w:space="0" w:color="auto"/>
        <w:bottom w:val="none" w:sz="0" w:space="0" w:color="auto"/>
        <w:right w:val="none" w:sz="0" w:space="0" w:color="auto"/>
      </w:divBdr>
      <w:divsChild>
        <w:div w:id="605383158">
          <w:marLeft w:val="0"/>
          <w:marRight w:val="0"/>
          <w:marTop w:val="0"/>
          <w:marBottom w:val="0"/>
          <w:divBdr>
            <w:top w:val="none" w:sz="0" w:space="0" w:color="auto"/>
            <w:left w:val="none" w:sz="0" w:space="0" w:color="auto"/>
            <w:bottom w:val="none" w:sz="0" w:space="0" w:color="auto"/>
            <w:right w:val="none" w:sz="0" w:space="0" w:color="auto"/>
          </w:divBdr>
          <w:divsChild>
            <w:div w:id="21223230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596401989">
      <w:bodyDiv w:val="1"/>
      <w:marLeft w:val="0"/>
      <w:marRight w:val="0"/>
      <w:marTop w:val="0"/>
      <w:marBottom w:val="0"/>
      <w:divBdr>
        <w:top w:val="none" w:sz="0" w:space="0" w:color="auto"/>
        <w:left w:val="none" w:sz="0" w:space="0" w:color="auto"/>
        <w:bottom w:val="none" w:sz="0" w:space="0" w:color="auto"/>
        <w:right w:val="none" w:sz="0" w:space="0" w:color="auto"/>
      </w:divBdr>
    </w:div>
    <w:div w:id="701788223">
      <w:bodyDiv w:val="1"/>
      <w:marLeft w:val="0"/>
      <w:marRight w:val="0"/>
      <w:marTop w:val="0"/>
      <w:marBottom w:val="0"/>
      <w:divBdr>
        <w:top w:val="none" w:sz="0" w:space="0" w:color="auto"/>
        <w:left w:val="none" w:sz="0" w:space="0" w:color="auto"/>
        <w:bottom w:val="none" w:sz="0" w:space="0" w:color="auto"/>
        <w:right w:val="none" w:sz="0" w:space="0" w:color="auto"/>
      </w:divBdr>
    </w:div>
    <w:div w:id="855120544">
      <w:bodyDiv w:val="1"/>
      <w:marLeft w:val="0"/>
      <w:marRight w:val="0"/>
      <w:marTop w:val="0"/>
      <w:marBottom w:val="0"/>
      <w:divBdr>
        <w:top w:val="none" w:sz="0" w:space="0" w:color="auto"/>
        <w:left w:val="none" w:sz="0" w:space="0" w:color="auto"/>
        <w:bottom w:val="none" w:sz="0" w:space="0" w:color="auto"/>
        <w:right w:val="none" w:sz="0" w:space="0" w:color="auto"/>
      </w:divBdr>
    </w:div>
    <w:div w:id="960721388">
      <w:bodyDiv w:val="1"/>
      <w:marLeft w:val="0"/>
      <w:marRight w:val="0"/>
      <w:marTop w:val="0"/>
      <w:marBottom w:val="0"/>
      <w:divBdr>
        <w:top w:val="none" w:sz="0" w:space="0" w:color="auto"/>
        <w:left w:val="none" w:sz="0" w:space="0" w:color="auto"/>
        <w:bottom w:val="none" w:sz="0" w:space="0" w:color="auto"/>
        <w:right w:val="none" w:sz="0" w:space="0" w:color="auto"/>
      </w:divBdr>
    </w:div>
    <w:div w:id="1138643764">
      <w:bodyDiv w:val="1"/>
      <w:marLeft w:val="0"/>
      <w:marRight w:val="0"/>
      <w:marTop w:val="0"/>
      <w:marBottom w:val="0"/>
      <w:divBdr>
        <w:top w:val="none" w:sz="0" w:space="0" w:color="auto"/>
        <w:left w:val="none" w:sz="0" w:space="0" w:color="auto"/>
        <w:bottom w:val="none" w:sz="0" w:space="0" w:color="auto"/>
        <w:right w:val="none" w:sz="0" w:space="0" w:color="auto"/>
      </w:divBdr>
    </w:div>
    <w:div w:id="1193417216">
      <w:bodyDiv w:val="1"/>
      <w:marLeft w:val="0"/>
      <w:marRight w:val="0"/>
      <w:marTop w:val="0"/>
      <w:marBottom w:val="0"/>
      <w:divBdr>
        <w:top w:val="none" w:sz="0" w:space="0" w:color="auto"/>
        <w:left w:val="none" w:sz="0" w:space="0" w:color="auto"/>
        <w:bottom w:val="none" w:sz="0" w:space="0" w:color="auto"/>
        <w:right w:val="none" w:sz="0" w:space="0" w:color="auto"/>
      </w:divBdr>
    </w:div>
    <w:div w:id="1231187189">
      <w:bodyDiv w:val="1"/>
      <w:marLeft w:val="0"/>
      <w:marRight w:val="0"/>
      <w:marTop w:val="0"/>
      <w:marBottom w:val="0"/>
      <w:divBdr>
        <w:top w:val="none" w:sz="0" w:space="0" w:color="auto"/>
        <w:left w:val="none" w:sz="0" w:space="0" w:color="auto"/>
        <w:bottom w:val="none" w:sz="0" w:space="0" w:color="auto"/>
        <w:right w:val="none" w:sz="0" w:space="0" w:color="auto"/>
      </w:divBdr>
    </w:div>
    <w:div w:id="1363550656">
      <w:bodyDiv w:val="1"/>
      <w:marLeft w:val="0"/>
      <w:marRight w:val="0"/>
      <w:marTop w:val="0"/>
      <w:marBottom w:val="0"/>
      <w:divBdr>
        <w:top w:val="none" w:sz="0" w:space="0" w:color="auto"/>
        <w:left w:val="none" w:sz="0" w:space="0" w:color="auto"/>
        <w:bottom w:val="none" w:sz="0" w:space="0" w:color="auto"/>
        <w:right w:val="none" w:sz="0" w:space="0" w:color="auto"/>
      </w:divBdr>
    </w:div>
    <w:div w:id="1945531401">
      <w:bodyDiv w:val="1"/>
      <w:marLeft w:val="0"/>
      <w:marRight w:val="0"/>
      <w:marTop w:val="0"/>
      <w:marBottom w:val="0"/>
      <w:divBdr>
        <w:top w:val="none" w:sz="0" w:space="0" w:color="auto"/>
        <w:left w:val="none" w:sz="0" w:space="0" w:color="auto"/>
        <w:bottom w:val="none" w:sz="0" w:space="0" w:color="auto"/>
        <w:right w:val="none" w:sz="0" w:space="0" w:color="auto"/>
      </w:divBdr>
    </w:div>
    <w:div w:id="2011441278">
      <w:bodyDiv w:val="1"/>
      <w:marLeft w:val="0"/>
      <w:marRight w:val="0"/>
      <w:marTop w:val="0"/>
      <w:marBottom w:val="0"/>
      <w:divBdr>
        <w:top w:val="none" w:sz="0" w:space="0" w:color="auto"/>
        <w:left w:val="none" w:sz="0" w:space="0" w:color="auto"/>
        <w:bottom w:val="none" w:sz="0" w:space="0" w:color="auto"/>
        <w:right w:val="none" w:sz="0" w:space="0" w:color="auto"/>
      </w:divBdr>
    </w:div>
    <w:div w:id="205627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omez@gesvalt.es"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afael.olalla@hkstrategies.com"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rnando.cardona@hkstrategie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santiago@kreab.com" TargetMode="External"/><Relationship Id="rId4" Type="http://schemas.openxmlformats.org/officeDocument/2006/relationships/webSettings" Target="webSettings.xml"/><Relationship Id="rId9" Type="http://schemas.openxmlformats.org/officeDocument/2006/relationships/hyperlink" Target="mailto:etunas@kreab.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E81568CB2A4644A7DEBC09171563E8" ma:contentTypeVersion="13" ma:contentTypeDescription="Create a new document." ma:contentTypeScope="" ma:versionID="870327301a7a47c3289c8fd61026863a">
  <xsd:schema xmlns:xsd="http://www.w3.org/2001/XMLSchema" xmlns:xs="http://www.w3.org/2001/XMLSchema" xmlns:p="http://schemas.microsoft.com/office/2006/metadata/properties" xmlns:ns2="2b6cbe70-0c33-48c9-8214-7f84aa4386b5" xmlns:ns3="012217d6-fa2d-4252-bcd9-57041eb1a1c4" targetNamespace="http://schemas.microsoft.com/office/2006/metadata/properties" ma:root="true" ma:fieldsID="9b2b13baf0c09aa03019e7c3b848e38d" ns2:_="" ns3:_="">
    <xsd:import namespace="2b6cbe70-0c33-48c9-8214-7f84aa4386b5"/>
    <xsd:import namespace="012217d6-fa2d-4252-bcd9-57041eb1a1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cbe70-0c33-48c9-8214-7f84aa4386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2217d6-fa2d-4252-bcd9-57041eb1a1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ECF9EA-9FA7-4694-895E-A88ED99E3198}"/>
</file>

<file path=customXml/itemProps2.xml><?xml version="1.0" encoding="utf-8"?>
<ds:datastoreItem xmlns:ds="http://schemas.openxmlformats.org/officeDocument/2006/customXml" ds:itemID="{3DBEB9B8-F506-4D5F-BFE2-628B5B11B4DC}"/>
</file>

<file path=customXml/itemProps3.xml><?xml version="1.0" encoding="utf-8"?>
<ds:datastoreItem xmlns:ds="http://schemas.openxmlformats.org/officeDocument/2006/customXml" ds:itemID="{7AF9E306-34B1-4382-A75B-E95C2443259E}"/>
</file>

<file path=docProps/app.xml><?xml version="1.0" encoding="utf-8"?>
<Properties xmlns="http://schemas.openxmlformats.org/officeDocument/2006/extended-properties" xmlns:vt="http://schemas.openxmlformats.org/officeDocument/2006/docPropsVTypes">
  <Template>Normal.dotm</Template>
  <TotalTime>1</TotalTime>
  <Pages>4</Pages>
  <Words>1424</Words>
  <Characters>7837</Characters>
  <Application>Microsoft Office Word</Application>
  <DocSecurity>4</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Carrasco Lopez</dc:creator>
  <cp:keywords/>
  <dc:description/>
  <cp:lastModifiedBy>Daniel Santiago Durán</cp:lastModifiedBy>
  <cp:revision>2</cp:revision>
  <dcterms:created xsi:type="dcterms:W3CDTF">2022-03-22T17:18:00Z</dcterms:created>
  <dcterms:modified xsi:type="dcterms:W3CDTF">2022-03-22T17:18:00Z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0x010100D8E81568CB2A4644A7DEBC09171563E8</vt:lpwstr>
  </property>
</Properties>
</file>