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10E" w14:textId="77777777" w:rsidR="006D33F6" w:rsidRDefault="006D33F6"/>
    <w:p w14:paraId="7569724C" w14:textId="77777777" w:rsidR="00AC588C" w:rsidRPr="00AC588C" w:rsidRDefault="00AC588C" w:rsidP="00AC588C">
      <w:pPr>
        <w:jc w:val="center"/>
        <w:rPr>
          <w:rFonts w:ascii="Helvetica Neue" w:eastAsia="Helvetica Neue" w:hAnsi="Helvetica Neue" w:cs="Helvetica Neue"/>
          <w:b/>
          <w:sz w:val="40"/>
          <w:szCs w:val="40"/>
        </w:rPr>
      </w:pPr>
      <w:r w:rsidRPr="00AC588C">
        <w:rPr>
          <w:rFonts w:ascii="Helvetica Neue" w:eastAsia="Helvetica Neue" w:hAnsi="Helvetica Neue" w:cs="Helvetica Neue"/>
          <w:b/>
          <w:sz w:val="40"/>
          <w:szCs w:val="40"/>
        </w:rPr>
        <w:t xml:space="preserve">Vaciero y Gesvalt colaboran para proteger la vivienda en procesos de la ley de segunda oportunidad </w:t>
      </w:r>
    </w:p>
    <w:p w14:paraId="4F1B1C06" w14:textId="77777777" w:rsidR="00B56144" w:rsidRDefault="00B56144" w:rsidP="00B56144">
      <w:pPr>
        <w:pBdr>
          <w:top w:val="nil"/>
          <w:left w:val="nil"/>
          <w:bottom w:val="nil"/>
          <w:right w:val="nil"/>
          <w:between w:val="nil"/>
        </w:pBdr>
        <w:spacing w:after="0"/>
        <w:ind w:left="720"/>
        <w:rPr>
          <w:rFonts w:ascii="Helvetica Neue" w:eastAsia="Helvetica Neue" w:hAnsi="Helvetica Neue" w:cs="Helvetica Neue"/>
          <w:b/>
          <w:color w:val="000000"/>
          <w:sz w:val="20"/>
          <w:szCs w:val="20"/>
        </w:rPr>
      </w:pPr>
    </w:p>
    <w:p w14:paraId="6CC36502" w14:textId="20A76A81" w:rsidR="006D33F6" w:rsidRDefault="00C74D5C">
      <w:pPr>
        <w:numPr>
          <w:ilvl w:val="0"/>
          <w:numId w:val="2"/>
        </w:numPr>
        <w:pBdr>
          <w:top w:val="nil"/>
          <w:left w:val="nil"/>
          <w:bottom w:val="nil"/>
          <w:right w:val="nil"/>
          <w:between w:val="nil"/>
        </w:pBdr>
        <w:spacing w:after="0"/>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Esta colaboración permitirá a sus clientes acceder a un servicio completo, desde </w:t>
      </w:r>
      <w:r w:rsidR="00B56144">
        <w:rPr>
          <w:rFonts w:ascii="Helvetica Neue" w:eastAsia="Helvetica Neue" w:hAnsi="Helvetica Neue" w:cs="Helvetica Neue"/>
          <w:b/>
          <w:color w:val="000000"/>
          <w:sz w:val="20"/>
          <w:szCs w:val="20"/>
        </w:rPr>
        <w:t xml:space="preserve">el </w:t>
      </w:r>
      <w:r w:rsidR="00B56144" w:rsidRPr="00B56144">
        <w:rPr>
          <w:rFonts w:ascii="Helvetica Neue" w:eastAsia="Helvetica Neue" w:hAnsi="Helvetica Neue" w:cs="Helvetica Neue"/>
          <w:b/>
          <w:color w:val="000000"/>
          <w:sz w:val="20"/>
          <w:szCs w:val="20"/>
        </w:rPr>
        <w:t>asesoramiento legal necesario para acogerse a la ley de segunda oportunidad, como la valoración y gestión de sus activos inmobiliarios</w:t>
      </w:r>
    </w:p>
    <w:p w14:paraId="4BE8E0C9" w14:textId="77777777" w:rsidR="00AD244D" w:rsidRDefault="00AD244D" w:rsidP="00AD244D">
      <w:pPr>
        <w:pBdr>
          <w:top w:val="nil"/>
          <w:left w:val="nil"/>
          <w:bottom w:val="nil"/>
          <w:right w:val="nil"/>
          <w:between w:val="nil"/>
        </w:pBdr>
        <w:spacing w:after="0"/>
        <w:ind w:left="720"/>
        <w:rPr>
          <w:rFonts w:ascii="Helvetica Neue" w:eastAsia="Helvetica Neue" w:hAnsi="Helvetica Neue" w:cs="Helvetica Neue"/>
          <w:b/>
          <w:color w:val="000000"/>
          <w:sz w:val="20"/>
          <w:szCs w:val="20"/>
        </w:rPr>
      </w:pPr>
    </w:p>
    <w:p w14:paraId="5BCAAB10" w14:textId="51AD8E16" w:rsidR="00AD244D" w:rsidRDefault="00AD244D">
      <w:pPr>
        <w:numPr>
          <w:ilvl w:val="0"/>
          <w:numId w:val="2"/>
        </w:numPr>
        <w:pBdr>
          <w:top w:val="nil"/>
          <w:left w:val="nil"/>
          <w:bottom w:val="nil"/>
          <w:right w:val="nil"/>
          <w:between w:val="nil"/>
        </w:pBdr>
        <w:spacing w:after="0"/>
        <w:rPr>
          <w:rFonts w:ascii="Helvetica Neue" w:eastAsia="Helvetica Neue" w:hAnsi="Helvetica Neue" w:cs="Helvetica Neue"/>
          <w:b/>
          <w:color w:val="000000"/>
          <w:sz w:val="20"/>
          <w:szCs w:val="20"/>
        </w:rPr>
      </w:pPr>
      <w:r w:rsidRPr="00AD244D">
        <w:rPr>
          <w:rFonts w:ascii="Helvetica Neue" w:eastAsia="Helvetica Neue" w:hAnsi="Helvetica Neue" w:cs="Helvetica Neue"/>
          <w:b/>
          <w:color w:val="000000"/>
          <w:sz w:val="20"/>
          <w:szCs w:val="20"/>
        </w:rPr>
        <w:t>La ley de segunda oportunidad se ha convertido en un importante recurso para aquellos que cuentan con el riesgo de perder su vivienda debido a problemas financieros</w:t>
      </w:r>
    </w:p>
    <w:p w14:paraId="1F06EAF9" w14:textId="77777777" w:rsidR="006D33F6" w:rsidRDefault="006D33F6">
      <w:pPr>
        <w:pBdr>
          <w:top w:val="nil"/>
          <w:left w:val="nil"/>
          <w:bottom w:val="nil"/>
          <w:right w:val="nil"/>
          <w:between w:val="nil"/>
        </w:pBdr>
        <w:spacing w:after="0"/>
        <w:ind w:left="720"/>
        <w:rPr>
          <w:rFonts w:ascii="Helvetica Neue" w:eastAsia="Helvetica Neue" w:hAnsi="Helvetica Neue" w:cs="Helvetica Neue"/>
          <w:b/>
          <w:color w:val="000000"/>
          <w:sz w:val="20"/>
          <w:szCs w:val="20"/>
        </w:rPr>
      </w:pPr>
    </w:p>
    <w:p w14:paraId="74FDB1BA" w14:textId="77777777" w:rsidR="006D33F6" w:rsidRPr="00176806" w:rsidRDefault="006D33F6" w:rsidP="00176806">
      <w:pPr>
        <w:pBdr>
          <w:top w:val="nil"/>
          <w:left w:val="nil"/>
          <w:bottom w:val="nil"/>
          <w:right w:val="nil"/>
          <w:between w:val="nil"/>
        </w:pBdr>
        <w:spacing w:after="0" w:line="240" w:lineRule="auto"/>
        <w:rPr>
          <w:rFonts w:ascii="Cambria" w:eastAsia="Cambria" w:hAnsi="Cambria" w:cs="Cambria"/>
          <w:color w:val="0B4CB4"/>
          <w:sz w:val="20"/>
          <w:szCs w:val="20"/>
        </w:rPr>
      </w:pPr>
    </w:p>
    <w:p w14:paraId="0190D19E" w14:textId="14479B17" w:rsidR="00697CEE" w:rsidRDefault="00C61C3A">
      <w:pPr>
        <w:jc w:val="both"/>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Madrid</w:t>
      </w:r>
      <w:r w:rsidR="004B4F7B">
        <w:rPr>
          <w:rFonts w:ascii="Helvetica Neue" w:eastAsia="Helvetica Neue" w:hAnsi="Helvetica Neue" w:cs="Helvetica Neue"/>
          <w:b/>
          <w:color w:val="000000"/>
          <w:sz w:val="20"/>
          <w:szCs w:val="20"/>
        </w:rPr>
        <w:t xml:space="preserve">, </w:t>
      </w:r>
      <w:r w:rsidR="00A6310A">
        <w:rPr>
          <w:rFonts w:ascii="Helvetica Neue" w:eastAsia="Helvetica Neue" w:hAnsi="Helvetica Neue" w:cs="Helvetica Neue"/>
          <w:b/>
          <w:color w:val="000000"/>
          <w:sz w:val="20"/>
          <w:szCs w:val="20"/>
        </w:rPr>
        <w:t>19 de septiembre</w:t>
      </w:r>
      <w:r w:rsidR="004B4F7B">
        <w:rPr>
          <w:rFonts w:ascii="Helvetica Neue" w:eastAsia="Helvetica Neue" w:hAnsi="Helvetica Neue" w:cs="Helvetica Neue"/>
          <w:b/>
          <w:color w:val="000000"/>
          <w:sz w:val="20"/>
          <w:szCs w:val="20"/>
        </w:rPr>
        <w:t xml:space="preserve"> de 2023 –</w:t>
      </w:r>
      <w:r w:rsidR="004B4F7B">
        <w:rPr>
          <w:rFonts w:ascii="Helvetica Neue" w:eastAsia="Helvetica Neue" w:hAnsi="Helvetica Neue" w:cs="Helvetica Neue"/>
          <w:color w:val="000000"/>
          <w:sz w:val="20"/>
          <w:szCs w:val="20"/>
        </w:rPr>
        <w:t xml:space="preserve"> </w:t>
      </w:r>
      <w:r w:rsidR="00697CEE" w:rsidRPr="00697CEE">
        <w:rPr>
          <w:rFonts w:ascii="Helvetica Neue" w:eastAsia="Helvetica Neue" w:hAnsi="Helvetica Neue" w:cs="Helvetica Neue"/>
          <w:bCs/>
          <w:color w:val="000000"/>
          <w:sz w:val="20"/>
          <w:szCs w:val="20"/>
        </w:rPr>
        <w:t>Vaciero, una reconocida firma nacional especializada en servicios jurídicos, económico-financieros, y de auditoría, y Gesvalt, compañía de referencia en el sector de la consultoría, valoración y actuaciones técnicas, han firmado un acuerdo de colaboración para ayudar a los particulares a acogerse a la ley de segunda oportunidad y proteger su vivienda.</w:t>
      </w:r>
    </w:p>
    <w:p w14:paraId="44B9BA47" w14:textId="77777777" w:rsidR="00FA7A1E" w:rsidRPr="00FA7A1E" w:rsidRDefault="00FA7A1E" w:rsidP="00FA7A1E">
      <w:pPr>
        <w:jc w:val="both"/>
        <w:rPr>
          <w:rFonts w:ascii="Helvetica Neue" w:eastAsia="Helvetica Neue" w:hAnsi="Helvetica Neue" w:cs="Helvetica Neue"/>
          <w:color w:val="000000"/>
          <w:sz w:val="20"/>
          <w:szCs w:val="20"/>
        </w:rPr>
      </w:pPr>
      <w:r w:rsidRPr="00FA7A1E">
        <w:rPr>
          <w:rFonts w:ascii="Helvetica Neue" w:eastAsia="Helvetica Neue" w:hAnsi="Helvetica Neue" w:cs="Helvetica Neue"/>
          <w:color w:val="000000"/>
          <w:sz w:val="20"/>
          <w:szCs w:val="20"/>
        </w:rPr>
        <w:t>La ley de segunda oportunidad, diseñada para proporcionar un marco legal que ayude a las personas físicas a superar dificultades económicas, se ha convertido en un importante recurso para aquellos que cuentan con el riesgo de perder su vivienda debido a problemas financieros. Sin embargo, muchos particulares desconocen los pasos necesarios para acogerse a esta ley y asegurar su protección legal.</w:t>
      </w:r>
    </w:p>
    <w:p w14:paraId="242C0691" w14:textId="4639DB3F" w:rsidR="00FA7A1E" w:rsidRPr="00ED6094" w:rsidRDefault="00FA7A1E" w:rsidP="00FA7A1E">
      <w:pPr>
        <w:jc w:val="both"/>
        <w:rPr>
          <w:rFonts w:ascii="Helvetica Neue" w:eastAsia="Helvetica Neue" w:hAnsi="Helvetica Neue" w:cs="Helvetica Neue"/>
          <w:color w:val="000000"/>
          <w:sz w:val="20"/>
          <w:szCs w:val="20"/>
        </w:rPr>
      </w:pPr>
      <w:r w:rsidRPr="00FA7A1E">
        <w:rPr>
          <w:rFonts w:ascii="Helvetica Neue" w:eastAsia="Helvetica Neue" w:hAnsi="Helvetica Neue" w:cs="Helvetica Neue"/>
          <w:color w:val="000000"/>
          <w:sz w:val="20"/>
          <w:szCs w:val="20"/>
        </w:rPr>
        <w:t>En este contexto, Vaciero y Gesvalt se han unido para brindar asesoramiento integral a los particulares que se enfrentan a esta situación y buscan preservar su vivienda. Esta colaboración permitirá</w:t>
      </w:r>
      <w:r w:rsidR="004C69C9">
        <w:rPr>
          <w:rFonts w:ascii="Helvetica Neue" w:eastAsia="Helvetica Neue" w:hAnsi="Helvetica Neue" w:cs="Helvetica Neue"/>
          <w:color w:val="000000"/>
          <w:sz w:val="20"/>
          <w:szCs w:val="20"/>
        </w:rPr>
        <w:t xml:space="preserve"> a ambas compañías</w:t>
      </w:r>
      <w:r w:rsidR="003E484E">
        <w:rPr>
          <w:rFonts w:ascii="Helvetica Neue" w:eastAsia="Helvetica Neue" w:hAnsi="Helvetica Neue" w:cs="Helvetica Neue"/>
          <w:color w:val="000000"/>
          <w:sz w:val="20"/>
          <w:szCs w:val="20"/>
        </w:rPr>
        <w:t xml:space="preserve"> ofrecer a sus cli</w:t>
      </w:r>
      <w:r w:rsidRPr="00FA7A1E">
        <w:rPr>
          <w:rFonts w:ascii="Helvetica Neue" w:eastAsia="Helvetica Neue" w:hAnsi="Helvetica Neue" w:cs="Helvetica Neue"/>
          <w:color w:val="000000"/>
          <w:sz w:val="20"/>
          <w:szCs w:val="20"/>
        </w:rPr>
        <w:t xml:space="preserve">entes un servicio </w:t>
      </w:r>
      <w:r w:rsidRPr="00ED6094">
        <w:rPr>
          <w:rFonts w:ascii="Helvetica Neue" w:eastAsia="Helvetica Neue" w:hAnsi="Helvetica Neue" w:cs="Helvetica Neue"/>
          <w:color w:val="000000"/>
          <w:sz w:val="20"/>
          <w:szCs w:val="20"/>
        </w:rPr>
        <w:t>completo que abarcará tanto el asesoramiento legal necesario para acogerse a la ley de segunda oportunidad, como la valoración y gestión de sus activos inmobiliarios.</w:t>
      </w:r>
      <w:r w:rsidR="00404D1B" w:rsidRPr="00ED6094">
        <w:rPr>
          <w:rFonts w:ascii="Helvetica Neue" w:eastAsia="Helvetica Neue" w:hAnsi="Helvetica Neue" w:cs="Helvetica Neue"/>
          <w:color w:val="000000"/>
          <w:sz w:val="20"/>
          <w:szCs w:val="20"/>
        </w:rPr>
        <w:t xml:space="preserve"> Garantizando así , soluciones para las personas que se acojan a la ley de segunda oportunidad y necesiten conservar su vivienda habitual.</w:t>
      </w:r>
    </w:p>
    <w:p w14:paraId="4804BB2C" w14:textId="7D73F3A6" w:rsidR="00FA7A1E" w:rsidRPr="00FA7A1E" w:rsidRDefault="00FA7A1E" w:rsidP="00FA7A1E">
      <w:pPr>
        <w:jc w:val="both"/>
        <w:rPr>
          <w:rFonts w:ascii="Helvetica Neue" w:eastAsia="Helvetica Neue" w:hAnsi="Helvetica Neue" w:cs="Helvetica Neue"/>
          <w:color w:val="000000"/>
          <w:sz w:val="20"/>
          <w:szCs w:val="20"/>
        </w:rPr>
      </w:pPr>
      <w:r w:rsidRPr="00ED6094">
        <w:rPr>
          <w:rFonts w:ascii="Helvetica Neue" w:eastAsia="Helvetica Neue" w:hAnsi="Helvetica Neue" w:cs="Helvetica Neue"/>
          <w:color w:val="000000"/>
          <w:sz w:val="20"/>
          <w:szCs w:val="20"/>
        </w:rPr>
        <w:t xml:space="preserve">Vaciero es reconocida por su amplia experiencia en derecho empresarial </w:t>
      </w:r>
      <w:r w:rsidR="00404D1B" w:rsidRPr="00ED6094">
        <w:rPr>
          <w:rFonts w:ascii="Helvetica Neue" w:eastAsia="Helvetica Neue" w:hAnsi="Helvetica Neue" w:cs="Helvetica Neue"/>
          <w:color w:val="000000"/>
          <w:sz w:val="20"/>
          <w:szCs w:val="20"/>
        </w:rPr>
        <w:t xml:space="preserve">en el asesoramiento jurídico de empresas en dificultades y en la búsqueda de soluciones legales innovadoras para resolver situaciones de crisis financiera. </w:t>
      </w:r>
      <w:r w:rsidRPr="00ED6094">
        <w:rPr>
          <w:rFonts w:ascii="Helvetica Neue" w:eastAsia="Helvetica Neue" w:hAnsi="Helvetica Neue" w:cs="Helvetica Neue"/>
          <w:color w:val="000000"/>
          <w:sz w:val="20"/>
          <w:szCs w:val="20"/>
        </w:rPr>
        <w:t>Con un equipo de abogados altamente cualificado y una profunda comprensión de la</w:t>
      </w:r>
      <w:r w:rsidRPr="00FA7A1E">
        <w:rPr>
          <w:rFonts w:ascii="Helvetica Neue" w:eastAsia="Helvetica Neue" w:hAnsi="Helvetica Neue" w:cs="Helvetica Neue"/>
          <w:color w:val="000000"/>
          <w:sz w:val="20"/>
          <w:szCs w:val="20"/>
        </w:rPr>
        <w:t xml:space="preserve"> ley de segunda oportunidad, la firma se compromete a ayudar a los particulares a encontrar una solución viable para sus problemas financieros.</w:t>
      </w:r>
    </w:p>
    <w:p w14:paraId="788D604C" w14:textId="235F3E17" w:rsidR="00FA7A1E" w:rsidRPr="00FA7A1E" w:rsidRDefault="00FA7A1E" w:rsidP="00FA7A1E">
      <w:pPr>
        <w:jc w:val="both"/>
        <w:rPr>
          <w:rFonts w:ascii="Helvetica Neue" w:eastAsia="Helvetica Neue" w:hAnsi="Helvetica Neue" w:cs="Helvetica Neue"/>
          <w:color w:val="000000"/>
          <w:sz w:val="20"/>
          <w:szCs w:val="20"/>
        </w:rPr>
      </w:pPr>
      <w:r w:rsidRPr="00FA7A1E">
        <w:rPr>
          <w:rFonts w:ascii="Helvetica Neue" w:eastAsia="Helvetica Neue" w:hAnsi="Helvetica Neue" w:cs="Helvetica Neue"/>
          <w:color w:val="000000"/>
          <w:sz w:val="20"/>
          <w:szCs w:val="20"/>
        </w:rPr>
        <w:t xml:space="preserve">Gesvalt, por su parte, es una compañía de referencia en el sector de la consultoría, valoración y actuaciones técnicas con una experiencia de más de </w:t>
      </w:r>
      <w:r w:rsidR="004C406B">
        <w:rPr>
          <w:rFonts w:ascii="Helvetica Neue" w:eastAsia="Helvetica Neue" w:hAnsi="Helvetica Neue" w:cs="Helvetica Neue"/>
          <w:color w:val="000000"/>
          <w:sz w:val="20"/>
          <w:szCs w:val="20"/>
        </w:rPr>
        <w:t>30</w:t>
      </w:r>
      <w:r w:rsidRPr="00FA7A1E">
        <w:rPr>
          <w:rFonts w:ascii="Helvetica Neue" w:eastAsia="Helvetica Neue" w:hAnsi="Helvetica Neue" w:cs="Helvetica Neue"/>
          <w:color w:val="000000"/>
          <w:sz w:val="20"/>
          <w:szCs w:val="20"/>
        </w:rPr>
        <w:t xml:space="preserve"> años tanto dentro como fuera del sector inmobiliario. Su equipo de profesionales altamente cualificado y su amplio conocimiento de los procedimientos de valoración y gestión de activos serán fundamentales para garantizar una solución efectiva para las personas que se acojan a la ley de segunda oportunidad.</w:t>
      </w:r>
    </w:p>
    <w:p w14:paraId="62B4313A" w14:textId="77777777" w:rsidR="00FA7A1E" w:rsidRPr="00FA7A1E" w:rsidRDefault="00FA7A1E" w:rsidP="00FA7A1E">
      <w:pPr>
        <w:jc w:val="both"/>
        <w:rPr>
          <w:rFonts w:ascii="Helvetica Neue" w:eastAsia="Helvetica Neue" w:hAnsi="Helvetica Neue" w:cs="Helvetica Neue"/>
          <w:color w:val="000000"/>
          <w:sz w:val="20"/>
          <w:szCs w:val="20"/>
        </w:rPr>
      </w:pPr>
      <w:r w:rsidRPr="00FA7A1E">
        <w:rPr>
          <w:rFonts w:ascii="Helvetica Neue" w:eastAsia="Helvetica Neue" w:hAnsi="Helvetica Neue" w:cs="Helvetica Neue"/>
          <w:color w:val="000000"/>
          <w:sz w:val="20"/>
          <w:szCs w:val="20"/>
        </w:rPr>
        <w:lastRenderedPageBreak/>
        <w:t>"Estamos seguros de que esta colaboración ayudará a nuestros clientes proporcionándoles un apoyo sólido y soluciones concretas que les permitan comenzar una nueva etapa en sus vidas", afirma Ricardo San Marcos, Vicepresidente de Vaciero.</w:t>
      </w:r>
    </w:p>
    <w:p w14:paraId="5C1DC8C9" w14:textId="7097785F" w:rsidR="006D33F6" w:rsidRDefault="00FA7A1E" w:rsidP="00FA7A1E">
      <w:pPr>
        <w:jc w:val="both"/>
        <w:rPr>
          <w:rFonts w:ascii="Helvetica Neue" w:eastAsia="Helvetica Neue" w:hAnsi="Helvetica Neue" w:cs="Helvetica Neue"/>
          <w:color w:val="000000"/>
          <w:sz w:val="20"/>
          <w:szCs w:val="20"/>
        </w:rPr>
      </w:pPr>
      <w:r w:rsidRPr="00FA7A1E">
        <w:rPr>
          <w:rFonts w:ascii="Helvetica Neue" w:eastAsia="Helvetica Neue" w:hAnsi="Helvetica Neue" w:cs="Helvetica Neue"/>
          <w:color w:val="000000"/>
          <w:sz w:val="20"/>
          <w:szCs w:val="20"/>
        </w:rPr>
        <w:t xml:space="preserve">“Conocer el valor de un activo, en este caso uno tan relevante para una persona como es su vivienda, es clave en cualquier proceso, especialmente en aquellos que involucran dificultades económicas. A través de esta colaboración, en Gesvalt pondremos todo </w:t>
      </w:r>
      <w:r w:rsidR="00FA1AD3" w:rsidRPr="00FA1AD3">
        <w:rPr>
          <w:rFonts w:ascii="Helvetica Neue" w:eastAsia="Helvetica Neue" w:hAnsi="Helvetica Neue" w:cs="Helvetica Neue"/>
          <w:color w:val="000000"/>
          <w:sz w:val="20"/>
          <w:szCs w:val="20"/>
        </w:rPr>
        <w:t xml:space="preserve">nuestro conocimiento y vocación de colaboración a disposición de cualquier particular que se pueda encontrar en </w:t>
      </w:r>
      <w:r w:rsidR="00DF27DC">
        <w:rPr>
          <w:rFonts w:ascii="Helvetica Neue" w:eastAsia="Helvetica Neue" w:hAnsi="Helvetica Neue" w:cs="Helvetica Neue"/>
          <w:color w:val="000000"/>
          <w:sz w:val="20"/>
          <w:szCs w:val="20"/>
        </w:rPr>
        <w:t>una situación financiera complicada</w:t>
      </w:r>
      <w:r w:rsidRPr="00FA7A1E">
        <w:rPr>
          <w:rFonts w:ascii="Helvetica Neue" w:eastAsia="Helvetica Neue" w:hAnsi="Helvetica Neue" w:cs="Helvetica Neue"/>
          <w:color w:val="000000"/>
          <w:sz w:val="20"/>
          <w:szCs w:val="20"/>
        </w:rPr>
        <w:t>”, asegura Sandra Daza, directora general de Gesvalt.</w:t>
      </w:r>
    </w:p>
    <w:p w14:paraId="22DBC237" w14:textId="63B68D3F" w:rsidR="004116A1" w:rsidRDefault="004116A1">
      <w:pPr>
        <w:jc w:val="both"/>
        <w:rPr>
          <w:rFonts w:ascii="Helvetica Neue" w:eastAsia="Helvetica Neue" w:hAnsi="Helvetica Neue" w:cs="Helvetica Neue"/>
          <w:color w:val="000000"/>
          <w:sz w:val="20"/>
          <w:szCs w:val="20"/>
        </w:rPr>
      </w:pPr>
    </w:p>
    <w:p w14:paraId="4C20C0C2" w14:textId="77777777" w:rsidR="006D33F6" w:rsidRDefault="004B4F7B">
      <w:pPr>
        <w:widowControl w:val="0"/>
        <w:spacing w:after="2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Acerca de Gesvalt</w:t>
      </w:r>
    </w:p>
    <w:p w14:paraId="1F8FA307" w14:textId="20BD3ECE" w:rsidR="006D33F6" w:rsidRDefault="004B4F7B">
      <w:pPr>
        <w:widowControl w:val="0"/>
        <w:spacing w:after="240"/>
        <w:jc w:val="both"/>
        <w:rPr>
          <w:rFonts w:ascii="Helvetica Neue" w:eastAsia="Helvetica Neue" w:hAnsi="Helvetica Neue" w:cs="Helvetica Neue"/>
          <w:sz w:val="18"/>
          <w:szCs w:val="18"/>
        </w:rPr>
      </w:pPr>
      <w:r>
        <w:rPr>
          <w:rFonts w:ascii="Helvetica Neue" w:eastAsia="Helvetica Neue" w:hAnsi="Helvetica Neue" w:cs="Helvetica Neue"/>
          <w:color w:val="0000FF"/>
          <w:sz w:val="18"/>
          <w:szCs w:val="18"/>
        </w:rPr>
        <w:t xml:space="preserve">Gesvalt </w:t>
      </w:r>
      <w:r>
        <w:rPr>
          <w:rFonts w:ascii="Helvetica Neue" w:eastAsia="Helvetica Neue" w:hAnsi="Helvetica Neue" w:cs="Helvetica Neue"/>
          <w:sz w:val="18"/>
          <w:szCs w:val="18"/>
        </w:rPr>
        <w:t xml:space="preserve">es una compañía de referencia en el sector de la consultoría, valoración y actuaciones técnicas. Su experiencia de más de </w:t>
      </w:r>
      <w:r w:rsidR="004C406B">
        <w:rPr>
          <w:rFonts w:ascii="Helvetica Neue" w:eastAsia="Helvetica Neue" w:hAnsi="Helvetica Neue" w:cs="Helvetica Neue"/>
          <w:sz w:val="18"/>
          <w:szCs w:val="18"/>
        </w:rPr>
        <w:t>30</w:t>
      </w:r>
      <w:r>
        <w:rPr>
          <w:rFonts w:ascii="Helvetica Neue" w:eastAsia="Helvetica Neue" w:hAnsi="Helvetica Neue" w:cs="Helvetica Neue"/>
          <w:sz w:val="18"/>
          <w:szCs w:val="18"/>
        </w:rPr>
        <w:t xml:space="preserve"> años, un equipo de profesionales altamente cualificados y el firme compromiso por ofrecer un servicio de máxima calidad, son las claves para convertirse en socios estratégicos de las principales compañías privadas y entidades públicas. </w:t>
      </w:r>
    </w:p>
    <w:p w14:paraId="646E0122" w14:textId="77777777" w:rsidR="006D33F6" w:rsidRDefault="004B4F7B">
      <w:pPr>
        <w:widowControl w:val="0"/>
        <w:spacing w:after="240" w:line="276" w:lineRule="auto"/>
        <w:jc w:val="both"/>
        <w:rPr>
          <w:rFonts w:ascii="Helvetica Neue" w:eastAsia="Helvetica Neue" w:hAnsi="Helvetica Neue" w:cs="Helvetica Neue"/>
          <w:sz w:val="18"/>
          <w:szCs w:val="18"/>
        </w:rPr>
      </w:pPr>
      <w:r>
        <w:rPr>
          <w:rFonts w:ascii="Helvetica Neue" w:eastAsia="Helvetica Neue" w:hAnsi="Helvetica Neue" w:cs="Helvetica Neue"/>
          <w:sz w:val="18"/>
          <w:szCs w:val="18"/>
        </w:rPr>
        <w:t>Cuenta con gran implantación de oficinas en España, Portugal y Colombia. La firma forma parte también de la red internacional VRG que le permite operar en los principales países del mundo</w:t>
      </w:r>
    </w:p>
    <w:p w14:paraId="6B2E5B07" w14:textId="77777777" w:rsidR="006D33F6" w:rsidRDefault="004B4F7B">
      <w:pPr>
        <w:widowControl w:val="0"/>
        <w:spacing w:after="2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Puedes seguirnos en: </w:t>
      </w:r>
    </w:p>
    <w:p w14:paraId="6C670809" w14:textId="77777777" w:rsidR="006D33F6" w:rsidRDefault="004B4F7B">
      <w:pPr>
        <w:widowControl w:val="0"/>
        <w:spacing w:after="240"/>
        <w:jc w:val="both"/>
        <w:rPr>
          <w:rFonts w:ascii="Helvetica Neue" w:eastAsia="Helvetica Neue" w:hAnsi="Helvetica Neue" w:cs="Helvetica Neue"/>
          <w:sz w:val="18"/>
          <w:szCs w:val="18"/>
        </w:rPr>
      </w:pPr>
      <w:r>
        <w:rPr>
          <w:noProof/>
        </w:rPr>
        <w:drawing>
          <wp:inline distT="0" distB="0" distL="0" distR="0" wp14:anchorId="33E32BD9" wp14:editId="2D160098">
            <wp:extent cx="2049799" cy="408197"/>
            <wp:effectExtent l="0" t="0" r="0" b="0"/>
            <wp:docPr id="5"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1"/>
                    <a:srcRect t="39941" b="40144"/>
                    <a:stretch>
                      <a:fillRect/>
                    </a:stretch>
                  </pic:blipFill>
                  <pic:spPr>
                    <a:xfrm>
                      <a:off x="0" y="0"/>
                      <a:ext cx="2049799" cy="408197"/>
                    </a:xfrm>
                    <a:prstGeom prst="rect">
                      <a:avLst/>
                    </a:prstGeom>
                    <a:ln/>
                  </pic:spPr>
                </pic:pic>
              </a:graphicData>
            </a:graphic>
          </wp:inline>
        </w:drawing>
      </w:r>
      <w:r>
        <w:rPr>
          <w:rFonts w:ascii="Helvetica Neue" w:eastAsia="Helvetica Neue" w:hAnsi="Helvetica Neue" w:cs="Helvetica Neue"/>
          <w:sz w:val="18"/>
          <w:szCs w:val="18"/>
        </w:rPr>
        <w:t xml:space="preserve"> </w:t>
      </w:r>
    </w:p>
    <w:p w14:paraId="6ED53B20" w14:textId="77777777" w:rsidR="004116A1" w:rsidRDefault="004116A1">
      <w:pPr>
        <w:widowControl w:val="0"/>
        <w:spacing w:after="240"/>
        <w:rPr>
          <w:rFonts w:ascii="Helvetica Neue" w:eastAsia="Helvetica Neue" w:hAnsi="Helvetica Neue" w:cs="Helvetica Neue"/>
          <w:b/>
          <w:sz w:val="18"/>
          <w:szCs w:val="18"/>
        </w:rPr>
      </w:pPr>
    </w:p>
    <w:p w14:paraId="47AC4212" w14:textId="53BEC445" w:rsidR="006D33F6" w:rsidRDefault="004B4F7B">
      <w:pPr>
        <w:widowControl w:val="0"/>
        <w:spacing w:after="240"/>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Para más información: </w:t>
      </w:r>
    </w:p>
    <w:tbl>
      <w:tblPr>
        <w:tblStyle w:val="a"/>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6"/>
        <w:gridCol w:w="4258"/>
      </w:tblGrid>
      <w:tr w:rsidR="006D33F6" w:rsidRPr="00A6310A" w14:paraId="48D9764A" w14:textId="77777777">
        <w:tc>
          <w:tcPr>
            <w:tcW w:w="4246" w:type="dxa"/>
          </w:tcPr>
          <w:p w14:paraId="366F8FAC" w14:textId="77777777" w:rsidR="006D33F6" w:rsidRDefault="004B4F7B">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Gema Gómez </w:t>
            </w:r>
          </w:p>
          <w:p w14:paraId="70E778DF" w14:textId="77777777" w:rsidR="006D33F6" w:rsidRDefault="004B4F7B">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Paseo de la Castellana, 164 </w:t>
            </w:r>
          </w:p>
          <w:p w14:paraId="7B14F679" w14:textId="77777777" w:rsidR="006D33F6" w:rsidRDefault="004B4F7B">
            <w:pPr>
              <w:rPr>
                <w:rFonts w:ascii="Helvetica Neue" w:eastAsia="Helvetica Neue" w:hAnsi="Helvetica Neue" w:cs="Helvetica Neue"/>
                <w:color w:val="0B4CB4"/>
                <w:sz w:val="18"/>
                <w:szCs w:val="18"/>
              </w:rPr>
            </w:pPr>
            <w:r>
              <w:rPr>
                <w:rFonts w:ascii="Helvetica Neue" w:eastAsia="Helvetica Neue" w:hAnsi="Helvetica Neue" w:cs="Helvetica Neue"/>
                <w:sz w:val="18"/>
                <w:szCs w:val="18"/>
              </w:rPr>
              <w:t xml:space="preserve">28046 – Madrid </w:t>
            </w:r>
            <w:hyperlink r:id="rId12">
              <w:r>
                <w:rPr>
                  <w:rFonts w:ascii="Helvetica Neue" w:eastAsia="Helvetica Neue" w:hAnsi="Helvetica Neue" w:cs="Helvetica Neue"/>
                  <w:color w:val="0563C1"/>
                  <w:sz w:val="18"/>
                  <w:szCs w:val="18"/>
                  <w:u w:val="single"/>
                </w:rPr>
                <w:t>ggomez@gesvalt.es</w:t>
              </w:r>
            </w:hyperlink>
            <w:r>
              <w:rPr>
                <w:rFonts w:ascii="Helvetica Neue" w:eastAsia="Helvetica Neue" w:hAnsi="Helvetica Neue" w:cs="Helvetica Neue"/>
                <w:color w:val="0B4CB4"/>
                <w:sz w:val="18"/>
                <w:szCs w:val="18"/>
              </w:rPr>
              <w:t xml:space="preserve"> </w:t>
            </w:r>
          </w:p>
          <w:p w14:paraId="6E407CB6" w14:textId="77777777" w:rsidR="006D33F6" w:rsidRDefault="004B4F7B">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91 457 60 57 </w:t>
            </w:r>
          </w:p>
        </w:tc>
        <w:tc>
          <w:tcPr>
            <w:tcW w:w="4258" w:type="dxa"/>
          </w:tcPr>
          <w:p w14:paraId="3AFD3C97" w14:textId="77777777" w:rsidR="006D33F6" w:rsidRPr="00616160" w:rsidRDefault="004B4F7B">
            <w:pPr>
              <w:rPr>
                <w:rFonts w:ascii="Helvetica Neue" w:eastAsia="Helvetica Neue" w:hAnsi="Helvetica Neue" w:cs="Helvetica Neue"/>
                <w:sz w:val="18"/>
                <w:szCs w:val="18"/>
                <w:lang w:val="de-DE"/>
              </w:rPr>
            </w:pPr>
            <w:r w:rsidRPr="00616160">
              <w:rPr>
                <w:rFonts w:ascii="Helvetica Neue" w:eastAsia="Helvetica Neue" w:hAnsi="Helvetica Neue" w:cs="Helvetica Neue"/>
                <w:sz w:val="18"/>
                <w:szCs w:val="18"/>
                <w:lang w:val="de-DE"/>
              </w:rPr>
              <w:t>Daniel Santiago</w:t>
            </w:r>
          </w:p>
          <w:p w14:paraId="200A4B0B" w14:textId="77777777" w:rsidR="006D33F6" w:rsidRPr="00616160" w:rsidRDefault="00A6310A">
            <w:pPr>
              <w:rPr>
                <w:rFonts w:ascii="Helvetica Neue" w:eastAsia="Helvetica Neue" w:hAnsi="Helvetica Neue" w:cs="Helvetica Neue"/>
                <w:color w:val="0B4CB4"/>
                <w:sz w:val="18"/>
                <w:szCs w:val="18"/>
                <w:lang w:val="de-DE"/>
              </w:rPr>
            </w:pPr>
            <w:hyperlink r:id="rId13">
              <w:r w:rsidR="004B4F7B" w:rsidRPr="00616160">
                <w:rPr>
                  <w:rFonts w:ascii="Helvetica Neue" w:eastAsia="Helvetica Neue" w:hAnsi="Helvetica Neue" w:cs="Helvetica Neue"/>
                  <w:color w:val="0563C1"/>
                  <w:sz w:val="18"/>
                  <w:szCs w:val="18"/>
                  <w:u w:val="single"/>
                  <w:lang w:val="de-DE"/>
                </w:rPr>
                <w:t>dsantiago@kreab.com</w:t>
              </w:r>
            </w:hyperlink>
          </w:p>
          <w:p w14:paraId="45EDA4D6" w14:textId="77777777" w:rsidR="006D33F6" w:rsidRPr="00616160" w:rsidRDefault="004B4F7B">
            <w:pPr>
              <w:rPr>
                <w:rFonts w:ascii="Helvetica Neue" w:eastAsia="Helvetica Neue" w:hAnsi="Helvetica Neue" w:cs="Helvetica Neue"/>
                <w:sz w:val="18"/>
                <w:szCs w:val="18"/>
                <w:lang w:val="de-DE"/>
              </w:rPr>
            </w:pPr>
            <w:r w:rsidRPr="00616160">
              <w:rPr>
                <w:rFonts w:ascii="Helvetica Neue" w:eastAsia="Helvetica Neue" w:hAnsi="Helvetica Neue" w:cs="Helvetica Neue"/>
                <w:sz w:val="18"/>
                <w:szCs w:val="18"/>
                <w:lang w:val="de-DE"/>
              </w:rPr>
              <w:t>+34 692 52 87 60</w:t>
            </w:r>
          </w:p>
        </w:tc>
      </w:tr>
      <w:tr w:rsidR="006D33F6" w:rsidRPr="00A6310A" w14:paraId="0326158D" w14:textId="77777777">
        <w:trPr>
          <w:trHeight w:val="705"/>
        </w:trPr>
        <w:tc>
          <w:tcPr>
            <w:tcW w:w="4246" w:type="dxa"/>
          </w:tcPr>
          <w:p w14:paraId="599BD8D6" w14:textId="77777777" w:rsidR="006D33F6" w:rsidRPr="00616160" w:rsidRDefault="006D33F6">
            <w:pPr>
              <w:rPr>
                <w:rFonts w:ascii="Helvetica Neue" w:eastAsia="Helvetica Neue" w:hAnsi="Helvetica Neue" w:cs="Helvetica Neue"/>
                <w:sz w:val="18"/>
                <w:szCs w:val="18"/>
                <w:lang w:val="de-DE"/>
              </w:rPr>
            </w:pPr>
          </w:p>
        </w:tc>
        <w:tc>
          <w:tcPr>
            <w:tcW w:w="4258" w:type="dxa"/>
          </w:tcPr>
          <w:p w14:paraId="4ADA6F6B" w14:textId="77777777" w:rsidR="006D33F6" w:rsidRPr="00A6310A" w:rsidRDefault="004B4F7B">
            <w:pPr>
              <w:rPr>
                <w:rFonts w:ascii="Helvetica Neue" w:eastAsia="Helvetica Neue" w:hAnsi="Helvetica Neue" w:cs="Helvetica Neue"/>
                <w:sz w:val="18"/>
                <w:szCs w:val="18"/>
                <w:lang w:val="pt-BR"/>
              </w:rPr>
            </w:pPr>
            <w:r w:rsidRPr="00A6310A">
              <w:rPr>
                <w:rFonts w:ascii="Helvetica Neue" w:eastAsia="Helvetica Neue" w:hAnsi="Helvetica Neue" w:cs="Helvetica Neue"/>
                <w:sz w:val="18"/>
                <w:szCs w:val="18"/>
                <w:lang w:val="pt-BR"/>
              </w:rPr>
              <w:t>Marina Díez</w:t>
            </w:r>
          </w:p>
          <w:p w14:paraId="38F1485E" w14:textId="77777777" w:rsidR="006D33F6" w:rsidRPr="00A6310A" w:rsidRDefault="00A6310A">
            <w:pPr>
              <w:rPr>
                <w:rFonts w:ascii="Helvetica Neue" w:eastAsia="Helvetica Neue" w:hAnsi="Helvetica Neue" w:cs="Helvetica Neue"/>
                <w:sz w:val="18"/>
                <w:szCs w:val="18"/>
                <w:lang w:val="pt-BR"/>
              </w:rPr>
            </w:pPr>
            <w:hyperlink r:id="rId14">
              <w:r w:rsidR="004B4F7B" w:rsidRPr="00A6310A">
                <w:rPr>
                  <w:rFonts w:ascii="Helvetica Neue" w:eastAsia="Helvetica Neue" w:hAnsi="Helvetica Neue" w:cs="Helvetica Neue"/>
                  <w:color w:val="0563C1"/>
                  <w:sz w:val="18"/>
                  <w:szCs w:val="18"/>
                  <w:u w:val="single"/>
                  <w:lang w:val="pt-BR"/>
                </w:rPr>
                <w:t>mdiez@kreab.com</w:t>
              </w:r>
            </w:hyperlink>
          </w:p>
          <w:p w14:paraId="1B721897" w14:textId="77777777" w:rsidR="006D33F6" w:rsidRPr="00A6310A" w:rsidRDefault="004B4F7B">
            <w:pPr>
              <w:rPr>
                <w:rFonts w:ascii="Helvetica Neue" w:eastAsia="Helvetica Neue" w:hAnsi="Helvetica Neue" w:cs="Helvetica Neue"/>
                <w:sz w:val="18"/>
                <w:szCs w:val="18"/>
                <w:lang w:val="pt-BR"/>
              </w:rPr>
            </w:pPr>
            <w:r w:rsidRPr="00A6310A">
              <w:rPr>
                <w:rFonts w:ascii="Helvetica Neue" w:eastAsia="Helvetica Neue" w:hAnsi="Helvetica Neue" w:cs="Helvetica Neue"/>
                <w:sz w:val="18"/>
                <w:szCs w:val="18"/>
                <w:lang w:val="pt-BR"/>
              </w:rPr>
              <w:t>+34 691 43 53 43</w:t>
            </w:r>
          </w:p>
        </w:tc>
      </w:tr>
    </w:tbl>
    <w:p w14:paraId="67157AA4" w14:textId="77777777" w:rsidR="006D33F6" w:rsidRPr="00A6310A" w:rsidRDefault="006D33F6">
      <w:pPr>
        <w:rPr>
          <w:lang w:val="pt-BR"/>
        </w:rPr>
      </w:pPr>
    </w:p>
    <w:p w14:paraId="36FCED9F" w14:textId="1E9C6035" w:rsidR="006D33F6" w:rsidRDefault="004B4F7B">
      <w:pPr>
        <w:spacing w:before="240" w:line="256" w:lineRule="auto"/>
        <w:jc w:val="both"/>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 xml:space="preserve">Acerca de </w:t>
      </w:r>
      <w:r w:rsidR="00CE1CB1">
        <w:rPr>
          <w:rFonts w:ascii="Helvetica Neue" w:eastAsia="Helvetica Neue" w:hAnsi="Helvetica Neue" w:cs="Helvetica Neue"/>
          <w:b/>
          <w:sz w:val="18"/>
          <w:szCs w:val="18"/>
          <w:u w:val="single"/>
        </w:rPr>
        <w:t>Vaciero</w:t>
      </w:r>
    </w:p>
    <w:p w14:paraId="20F4E596" w14:textId="346FB7B0" w:rsidR="00616160" w:rsidRDefault="00616160">
      <w:pPr>
        <w:spacing w:before="240" w:line="256" w:lineRule="auto"/>
        <w:jc w:val="both"/>
        <w:rPr>
          <w:rFonts w:ascii="Helvetica Neue" w:eastAsia="Helvetica Neue" w:hAnsi="Helvetica Neue" w:cs="Helvetica Neue"/>
          <w:bCs/>
          <w:sz w:val="18"/>
          <w:szCs w:val="18"/>
        </w:rPr>
      </w:pPr>
      <w:r w:rsidRPr="00616160">
        <w:rPr>
          <w:rFonts w:ascii="Helvetica Neue" w:eastAsia="Helvetica Neue" w:hAnsi="Helvetica Neue" w:cs="Helvetica Neue"/>
          <w:bCs/>
          <w:sz w:val="18"/>
          <w:szCs w:val="18"/>
        </w:rPr>
        <w:t>VACIERO es una firma española de referencia en asesoramiento legal, financiero y de auditoría para empresas, con  enfoque  estratégico  y  de  calidad,  vocación  de  servicio  y equipo de profesionales. Cubrimos todas las ramas  del  derecho  de  empresa  y  consultoría  financiera  con  un  equipo  de más de 70 profesionales especializados y una experiencia de más de 25 años en el mercado.</w:t>
      </w:r>
    </w:p>
    <w:p w14:paraId="134CCDE0" w14:textId="5A869D21" w:rsidR="00616160" w:rsidRPr="00616160" w:rsidRDefault="00616160">
      <w:pPr>
        <w:spacing w:before="240" w:line="256" w:lineRule="auto"/>
        <w:jc w:val="both"/>
        <w:rPr>
          <w:rFonts w:ascii="Helvetica Neue" w:eastAsia="Helvetica Neue" w:hAnsi="Helvetica Neue" w:cs="Helvetica Neue"/>
          <w:bCs/>
          <w:sz w:val="18"/>
          <w:szCs w:val="18"/>
        </w:rPr>
      </w:pPr>
      <w:r>
        <w:rPr>
          <w:rFonts w:ascii="Helvetica Neue" w:eastAsia="Helvetica Neue" w:hAnsi="Helvetica Neue" w:cs="Helvetica Neue"/>
          <w:bCs/>
          <w:noProof/>
          <w:sz w:val="18"/>
          <w:szCs w:val="18"/>
        </w:rPr>
        <w:drawing>
          <wp:inline distT="0" distB="0" distL="0" distR="0" wp14:anchorId="1B87BC93" wp14:editId="1548BC41">
            <wp:extent cx="495300" cy="408305"/>
            <wp:effectExtent l="0" t="0" r="0" b="0"/>
            <wp:docPr id="1197750455"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50455" name="Picture 1">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7613" r="28208"/>
                    <a:stretch/>
                  </pic:blipFill>
                  <pic:spPr bwMode="auto">
                    <a:xfrm>
                      <a:off x="0" y="0"/>
                      <a:ext cx="495300" cy="408305"/>
                    </a:xfrm>
                    <a:prstGeom prst="rect">
                      <a:avLst/>
                    </a:prstGeom>
                    <a:noFill/>
                    <a:ln>
                      <a:noFill/>
                    </a:ln>
                    <a:extLst>
                      <a:ext uri="{53640926-AAD7-44D8-BBD7-CCE9431645EC}">
                        <a14:shadowObscured xmlns:a14="http://schemas.microsoft.com/office/drawing/2010/main"/>
                      </a:ext>
                    </a:extLst>
                  </pic:spPr>
                </pic:pic>
              </a:graphicData>
            </a:graphic>
          </wp:inline>
        </w:drawing>
      </w:r>
    </w:p>
    <w:p w14:paraId="422B7C61" w14:textId="77777777" w:rsidR="00616160" w:rsidRDefault="004B4F7B" w:rsidP="00616160">
      <w:pPr>
        <w:spacing w:after="0" w:line="240" w:lineRule="auto"/>
        <w:rPr>
          <w:rFonts w:ascii="Helvetica Neue" w:eastAsia="Helvetica Neue" w:hAnsi="Helvetica Neue" w:cs="Helvetica Neue"/>
          <w:b/>
          <w:bCs/>
          <w:sz w:val="18"/>
          <w:szCs w:val="18"/>
        </w:rPr>
      </w:pPr>
      <w:r w:rsidRPr="00616160">
        <w:rPr>
          <w:rFonts w:ascii="Helvetica Neue" w:eastAsia="Helvetica Neue" w:hAnsi="Helvetica Neue" w:cs="Helvetica Neue"/>
          <w:b/>
          <w:bCs/>
          <w:sz w:val="18"/>
          <w:szCs w:val="18"/>
        </w:rPr>
        <w:t>Contacto de prensa</w:t>
      </w:r>
      <w:r w:rsidR="00616160">
        <w:rPr>
          <w:rFonts w:ascii="Helvetica Neue" w:eastAsia="Helvetica Neue" w:hAnsi="Helvetica Neue" w:cs="Helvetica Neue"/>
          <w:b/>
          <w:bCs/>
          <w:sz w:val="18"/>
          <w:szCs w:val="18"/>
        </w:rPr>
        <w:t>:</w:t>
      </w:r>
    </w:p>
    <w:p w14:paraId="2034CDCC" w14:textId="7ED16563" w:rsidR="006D33F6" w:rsidRPr="00616160" w:rsidRDefault="004B4F7B" w:rsidP="00616160">
      <w:pPr>
        <w:spacing w:after="0" w:line="240" w:lineRule="auto"/>
        <w:rPr>
          <w:rFonts w:ascii="Helvetica Neue" w:eastAsia="Helvetica Neue" w:hAnsi="Helvetica Neue" w:cs="Helvetica Neue"/>
          <w:sz w:val="18"/>
          <w:szCs w:val="18"/>
        </w:rPr>
      </w:pPr>
      <w:r w:rsidRPr="00616160">
        <w:rPr>
          <w:rFonts w:ascii="Helvetica Neue" w:eastAsia="Helvetica Neue" w:hAnsi="Helvetica Neue" w:cs="Helvetica Neue"/>
          <w:sz w:val="18"/>
          <w:szCs w:val="18"/>
        </w:rPr>
        <w:br/>
      </w:r>
      <w:r w:rsidR="00616160" w:rsidRPr="00616160">
        <w:rPr>
          <w:rFonts w:ascii="Helvetica Neue" w:eastAsia="Helvetica Neue" w:hAnsi="Helvetica Neue" w:cs="Helvetica Neue"/>
          <w:sz w:val="18"/>
          <w:szCs w:val="18"/>
        </w:rPr>
        <w:t xml:space="preserve">María Núñez-Lagos </w:t>
      </w:r>
    </w:p>
    <w:p w14:paraId="19054B32" w14:textId="77777777" w:rsidR="00616160" w:rsidRPr="00616160" w:rsidRDefault="00616160" w:rsidP="00616160">
      <w:pPr>
        <w:spacing w:after="0" w:line="240" w:lineRule="auto"/>
        <w:rPr>
          <w:rFonts w:ascii="Helvetica Neue" w:eastAsia="Helvetica Neue" w:hAnsi="Helvetica Neue" w:cs="Helvetica Neue"/>
          <w:sz w:val="18"/>
          <w:szCs w:val="18"/>
        </w:rPr>
      </w:pPr>
      <w:r w:rsidRPr="00616160">
        <w:rPr>
          <w:rFonts w:ascii="Helvetica Neue" w:eastAsia="Helvetica Neue" w:hAnsi="Helvetica Neue" w:cs="Helvetica Neue"/>
          <w:sz w:val="18"/>
          <w:szCs w:val="18"/>
        </w:rPr>
        <w:lastRenderedPageBreak/>
        <w:t xml:space="preserve">Claudio Coello, 91, 3º </w:t>
      </w:r>
    </w:p>
    <w:p w14:paraId="027DEC23" w14:textId="02DFF32E" w:rsidR="00616160" w:rsidRDefault="00616160" w:rsidP="00616160">
      <w:pPr>
        <w:spacing w:after="0" w:line="240" w:lineRule="auto"/>
        <w:rPr>
          <w:rFonts w:ascii="Helvetica Neue" w:eastAsia="Helvetica Neue" w:hAnsi="Helvetica Neue" w:cs="Helvetica Neue"/>
          <w:sz w:val="18"/>
          <w:szCs w:val="18"/>
        </w:rPr>
      </w:pPr>
      <w:r w:rsidRPr="00616160">
        <w:rPr>
          <w:rFonts w:ascii="Helvetica Neue" w:eastAsia="Helvetica Neue" w:hAnsi="Helvetica Neue" w:cs="Helvetica Neue"/>
          <w:sz w:val="18"/>
          <w:szCs w:val="18"/>
        </w:rPr>
        <w:t xml:space="preserve">28006, Madrid </w:t>
      </w:r>
      <w:hyperlink r:id="rId17" w:history="1">
        <w:r w:rsidRPr="00E2018F">
          <w:rPr>
            <w:rStyle w:val="Hipervnculo"/>
            <w:rFonts w:ascii="Helvetica Neue" w:eastAsia="Helvetica Neue" w:hAnsi="Helvetica Neue" w:cs="Helvetica Neue"/>
            <w:sz w:val="18"/>
            <w:szCs w:val="18"/>
          </w:rPr>
          <w:t>mnlagos@vaciero.es</w:t>
        </w:r>
      </w:hyperlink>
      <w:r>
        <w:rPr>
          <w:rFonts w:ascii="Helvetica Neue" w:eastAsia="Helvetica Neue" w:hAnsi="Helvetica Neue" w:cs="Helvetica Neue"/>
          <w:sz w:val="18"/>
          <w:szCs w:val="18"/>
        </w:rPr>
        <w:t xml:space="preserve"> </w:t>
      </w:r>
    </w:p>
    <w:p w14:paraId="0FF64A23" w14:textId="7BA70958" w:rsidR="00616160" w:rsidRPr="00616160" w:rsidRDefault="00616160" w:rsidP="00616160">
      <w:pPr>
        <w:spacing w:after="0" w:line="240" w:lineRule="auto"/>
        <w:rPr>
          <w:rFonts w:ascii="Helvetica Neue" w:eastAsia="Helvetica Neue" w:hAnsi="Helvetica Neue" w:cs="Helvetica Neue"/>
          <w:sz w:val="18"/>
          <w:szCs w:val="18"/>
        </w:rPr>
      </w:pPr>
      <w:r w:rsidRPr="00616160">
        <w:rPr>
          <w:rFonts w:ascii="Helvetica Neue" w:eastAsia="Helvetica Neue" w:hAnsi="Helvetica Neue" w:cs="Helvetica Neue"/>
          <w:sz w:val="18"/>
          <w:szCs w:val="18"/>
        </w:rPr>
        <w:t>91 576 58 67</w:t>
      </w:r>
    </w:p>
    <w:p w14:paraId="24C7C734" w14:textId="77777777" w:rsidR="006D33F6" w:rsidRDefault="006D33F6">
      <w:pPr>
        <w:widowControl w:val="0"/>
        <w:spacing w:after="240"/>
        <w:jc w:val="both"/>
        <w:rPr>
          <w:rFonts w:ascii="Helvetica Neue" w:eastAsia="Helvetica Neue" w:hAnsi="Helvetica Neue" w:cs="Helvetica Neue"/>
        </w:rPr>
      </w:pPr>
    </w:p>
    <w:p w14:paraId="1F31E34B" w14:textId="77777777" w:rsidR="006D33F6" w:rsidRDefault="006D33F6">
      <w:pPr>
        <w:rPr>
          <w:rFonts w:ascii="Abadi Extra Light" w:eastAsia="Abadi Extra Light" w:hAnsi="Abadi Extra Light" w:cs="Abadi Extra Light"/>
          <w:color w:val="000000"/>
        </w:rPr>
      </w:pPr>
    </w:p>
    <w:p w14:paraId="57E98013" w14:textId="77777777" w:rsidR="006D33F6" w:rsidRDefault="006D33F6"/>
    <w:sectPr w:rsidR="006D33F6">
      <w:head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BC39" w14:textId="77777777" w:rsidR="00413DE5" w:rsidRDefault="00413DE5">
      <w:pPr>
        <w:spacing w:after="0" w:line="240" w:lineRule="auto"/>
      </w:pPr>
      <w:r>
        <w:separator/>
      </w:r>
    </w:p>
  </w:endnote>
  <w:endnote w:type="continuationSeparator" w:id="0">
    <w:p w14:paraId="7AF1BF93" w14:textId="77777777" w:rsidR="00413DE5" w:rsidRDefault="0041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auto"/>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CE03" w14:textId="77777777" w:rsidR="00413DE5" w:rsidRDefault="00413DE5">
      <w:pPr>
        <w:spacing w:after="0" w:line="240" w:lineRule="auto"/>
      </w:pPr>
      <w:r>
        <w:separator/>
      </w:r>
    </w:p>
  </w:footnote>
  <w:footnote w:type="continuationSeparator" w:id="0">
    <w:p w14:paraId="62F4537D" w14:textId="77777777" w:rsidR="00413DE5" w:rsidRDefault="0041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AACB" w14:textId="21DFD034" w:rsidR="00CE1CB1" w:rsidRDefault="00CE1CB1">
    <w:pPr>
      <w:pBdr>
        <w:top w:val="nil"/>
        <w:left w:val="nil"/>
        <w:bottom w:val="nil"/>
        <w:right w:val="nil"/>
        <w:between w:val="nil"/>
      </w:pBdr>
      <w:tabs>
        <w:tab w:val="center" w:pos="4252"/>
        <w:tab w:val="right" w:pos="8504"/>
      </w:tabs>
      <w:spacing w:after="0" w:line="240" w:lineRule="auto"/>
    </w:pPr>
    <w:r>
      <w:rPr>
        <w:noProof/>
      </w:rPr>
      <w:drawing>
        <wp:anchor distT="0" distB="0" distL="114300" distR="114300" simplePos="0" relativeHeight="251658240" behindDoc="0" locked="0" layoutInCell="1" hidden="0" allowOverlap="1" wp14:anchorId="77ACA5FF" wp14:editId="22431749">
          <wp:simplePos x="0" y="0"/>
          <wp:positionH relativeFrom="margin">
            <wp:align>right</wp:align>
          </wp:positionH>
          <wp:positionV relativeFrom="paragraph">
            <wp:posOffset>-97155</wp:posOffset>
          </wp:positionV>
          <wp:extent cx="2087001" cy="424815"/>
          <wp:effectExtent l="0" t="0" r="0" b="0"/>
          <wp:wrapSquare wrapText="bothSides" distT="0" distB="0" distL="114300" distR="114300"/>
          <wp:docPr id="4" name="image3.png"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con confianza media"/>
                  <pic:cNvPicPr preferRelativeResize="0"/>
                </pic:nvPicPr>
                <pic:blipFill>
                  <a:blip r:embed="rId1"/>
                  <a:srcRect/>
                  <a:stretch>
                    <a:fillRect/>
                  </a:stretch>
                </pic:blipFill>
                <pic:spPr>
                  <a:xfrm>
                    <a:off x="0" y="0"/>
                    <a:ext cx="2087001" cy="424815"/>
                  </a:xfrm>
                  <a:prstGeom prst="rect">
                    <a:avLst/>
                  </a:prstGeom>
                  <a:ln/>
                </pic:spPr>
              </pic:pic>
            </a:graphicData>
          </a:graphic>
        </wp:anchor>
      </w:drawing>
    </w:r>
    <w:r>
      <w:rPr>
        <w:noProof/>
      </w:rPr>
      <w:drawing>
        <wp:anchor distT="0" distB="0" distL="114300" distR="114300" simplePos="0" relativeHeight="251659264" behindDoc="0" locked="0" layoutInCell="1" allowOverlap="1" wp14:anchorId="6E6AA609" wp14:editId="4C14AD26">
          <wp:simplePos x="0" y="0"/>
          <wp:positionH relativeFrom="margin">
            <wp:posOffset>25400</wp:posOffset>
          </wp:positionH>
          <wp:positionV relativeFrom="paragraph">
            <wp:posOffset>-241935</wp:posOffset>
          </wp:positionV>
          <wp:extent cx="1612900" cy="743585"/>
          <wp:effectExtent l="0" t="0" r="6350" b="0"/>
          <wp:wrapSquare wrapText="bothSides"/>
          <wp:docPr id="1" name="Imagen 1" descr="La firma Vaciero lanza una nuevo área de innovación empres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irma Vaciero lanza una nuevo área de innovación empresar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743585"/>
                  </a:xfrm>
                  <a:prstGeom prst="rect">
                    <a:avLst/>
                  </a:prstGeom>
                  <a:noFill/>
                  <a:ln>
                    <a:noFill/>
                  </a:ln>
                </pic:spPr>
              </pic:pic>
            </a:graphicData>
          </a:graphic>
        </wp:anchor>
      </w:drawing>
    </w:r>
  </w:p>
  <w:p w14:paraId="370358C6" w14:textId="09EDF30F" w:rsidR="00CE1CB1" w:rsidRDefault="00CE1CB1">
    <w:pPr>
      <w:pBdr>
        <w:top w:val="nil"/>
        <w:left w:val="nil"/>
        <w:bottom w:val="nil"/>
        <w:right w:val="nil"/>
        <w:between w:val="nil"/>
      </w:pBdr>
      <w:tabs>
        <w:tab w:val="center" w:pos="4252"/>
        <w:tab w:val="right" w:pos="8504"/>
      </w:tabs>
      <w:spacing w:after="0" w:line="240" w:lineRule="auto"/>
    </w:pPr>
  </w:p>
  <w:p w14:paraId="2DA5C868" w14:textId="729D4C0B" w:rsidR="006D33F6" w:rsidRDefault="00C61C3A">
    <w:pPr>
      <w:pBdr>
        <w:top w:val="nil"/>
        <w:left w:val="nil"/>
        <w:bottom w:val="nil"/>
        <w:right w:val="nil"/>
        <w:between w:val="nil"/>
      </w:pBdr>
      <w:tabs>
        <w:tab w:val="center" w:pos="4252"/>
        <w:tab w:val="right" w:pos="8504"/>
      </w:tabs>
      <w:spacing w:after="0" w:line="240" w:lineRule="auto"/>
      <w:rPr>
        <w:color w:val="000000"/>
      </w:rPr>
    </w:pPr>
    <w:r w:rsidRPr="00C61C3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C7E"/>
    <w:multiLevelType w:val="multilevel"/>
    <w:tmpl w:val="992A7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052D9D"/>
    <w:multiLevelType w:val="multilevel"/>
    <w:tmpl w:val="267CE9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43709603">
    <w:abstractNumId w:val="1"/>
  </w:num>
  <w:num w:numId="2" w16cid:durableId="198115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F6"/>
    <w:rsid w:val="000C2CB7"/>
    <w:rsid w:val="00176806"/>
    <w:rsid w:val="003E484E"/>
    <w:rsid w:val="00404D1B"/>
    <w:rsid w:val="004116A1"/>
    <w:rsid w:val="00413DE5"/>
    <w:rsid w:val="004B4F7B"/>
    <w:rsid w:val="004C406B"/>
    <w:rsid w:val="004C69C9"/>
    <w:rsid w:val="005B148D"/>
    <w:rsid w:val="00616160"/>
    <w:rsid w:val="00697CEE"/>
    <w:rsid w:val="006D33F6"/>
    <w:rsid w:val="00730021"/>
    <w:rsid w:val="00A6310A"/>
    <w:rsid w:val="00A90A49"/>
    <w:rsid w:val="00AC588C"/>
    <w:rsid w:val="00AD244D"/>
    <w:rsid w:val="00B56144"/>
    <w:rsid w:val="00C01E43"/>
    <w:rsid w:val="00C61C3A"/>
    <w:rsid w:val="00C74D5C"/>
    <w:rsid w:val="00CE1CB1"/>
    <w:rsid w:val="00DF27DC"/>
    <w:rsid w:val="00E751B3"/>
    <w:rsid w:val="00ED6094"/>
    <w:rsid w:val="00F21263"/>
    <w:rsid w:val="00FA1AD3"/>
    <w:rsid w:val="00FA7A1E"/>
    <w:rsid w:val="00FD0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66ED"/>
  <w15:docId w15:val="{2779B7A0-9803-473A-BD5F-B9D6D37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07C9B"/>
    <w:pPr>
      <w:ind w:left="720"/>
      <w:contextualSpacing/>
    </w:pPr>
  </w:style>
  <w:style w:type="paragraph" w:styleId="Encabezado">
    <w:name w:val="header"/>
    <w:basedOn w:val="Normal"/>
    <w:link w:val="EncabezadoCar"/>
    <w:uiPriority w:val="99"/>
    <w:unhideWhenUsed/>
    <w:rsid w:val="00FA4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91F"/>
  </w:style>
  <w:style w:type="paragraph" w:styleId="Piedepgina">
    <w:name w:val="footer"/>
    <w:basedOn w:val="Normal"/>
    <w:link w:val="PiedepginaCar"/>
    <w:uiPriority w:val="99"/>
    <w:unhideWhenUsed/>
    <w:rsid w:val="00FA4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91F"/>
  </w:style>
  <w:style w:type="character" w:customStyle="1" w:styleId="ui-provider">
    <w:name w:val="ui-provider"/>
    <w:basedOn w:val="Fuentedeprrafopredeter"/>
    <w:rsid w:val="00EC5180"/>
  </w:style>
  <w:style w:type="character" w:styleId="Hipervnculo">
    <w:name w:val="Hyperlink"/>
    <w:basedOn w:val="Fuentedeprrafopredeter"/>
    <w:uiPriority w:val="99"/>
    <w:unhideWhenUsed/>
    <w:rsid w:val="00505E0E"/>
    <w:rPr>
      <w:color w:val="0563C1" w:themeColor="hyperlink"/>
      <w:u w:val="single"/>
    </w:rPr>
  </w:style>
  <w:style w:type="table" w:styleId="Tablaconcuadrcula">
    <w:name w:val="Table Grid"/>
    <w:basedOn w:val="Tablanormal"/>
    <w:uiPriority w:val="39"/>
    <w:rsid w:val="0052212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273C4"/>
    <w:pPr>
      <w:spacing w:after="0" w:line="240" w:lineRule="auto"/>
    </w:pPr>
  </w:style>
  <w:style w:type="paragraph" w:styleId="Textonotaalfinal">
    <w:name w:val="endnote text"/>
    <w:basedOn w:val="Normal"/>
    <w:link w:val="TextonotaalfinalCar"/>
    <w:uiPriority w:val="99"/>
    <w:semiHidden/>
    <w:unhideWhenUsed/>
    <w:rsid w:val="00B17F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7F19"/>
    <w:rPr>
      <w:sz w:val="20"/>
      <w:szCs w:val="20"/>
    </w:rPr>
  </w:style>
  <w:style w:type="character" w:styleId="Refdenotaalfinal">
    <w:name w:val="endnote reference"/>
    <w:basedOn w:val="Fuentedeprrafopredeter"/>
    <w:uiPriority w:val="99"/>
    <w:semiHidden/>
    <w:unhideWhenUsed/>
    <w:rsid w:val="00B17F19"/>
    <w:rPr>
      <w:vertAlign w:val="superscript"/>
    </w:rPr>
  </w:style>
  <w:style w:type="paragraph" w:styleId="Textonotapie">
    <w:name w:val="footnote text"/>
    <w:basedOn w:val="Normal"/>
    <w:link w:val="TextonotapieCar"/>
    <w:uiPriority w:val="99"/>
    <w:semiHidden/>
    <w:unhideWhenUsed/>
    <w:rsid w:val="001F1F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F24"/>
    <w:rPr>
      <w:sz w:val="20"/>
      <w:szCs w:val="20"/>
    </w:rPr>
  </w:style>
  <w:style w:type="character" w:styleId="Refdenotaalpie">
    <w:name w:val="footnote reference"/>
    <w:basedOn w:val="Fuentedeprrafopredeter"/>
    <w:uiPriority w:val="99"/>
    <w:semiHidden/>
    <w:unhideWhenUsed/>
    <w:rsid w:val="001F1F24"/>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4"/>
      <w:szCs w:val="24"/>
    </w:r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61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antiago@kreab.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gomez@gesvalt.es" TargetMode="External"/><Relationship Id="rId17" Type="http://schemas.openxmlformats.org/officeDocument/2006/relationships/hyperlink" Target="mailto:mnlagos@vaciero.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company/vacier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iez@kre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ZGw/qcbBEurqECT/PhmBQtifgg==">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D8E81568CB2A4644A7DEBC09171563E8" ma:contentTypeVersion="17" ma:contentTypeDescription="Crear nuevo documento." ma:contentTypeScope="" ma:versionID="58210aae03c65c49ff8142c09f29eb4f">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a8fee5371010f892c4f2a3c1de2c298c"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98F30-60F5-4279-93FC-747E4EC7A9AD}">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2.xml><?xml version="1.0" encoding="utf-8"?>
<ds:datastoreItem xmlns:ds="http://schemas.openxmlformats.org/officeDocument/2006/customXml" ds:itemID="{D6C8C0EF-399D-4EED-A7A6-A2B8F6B53CF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D172FE-FAE3-4FC0-8E80-3BF3B2EE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Díez Guisasola</dc:creator>
  <cp:lastModifiedBy>Marina Díez Guisasola</cp:lastModifiedBy>
  <cp:revision>4</cp:revision>
  <dcterms:created xsi:type="dcterms:W3CDTF">2023-07-11T10:20:00Z</dcterms:created>
  <dcterms:modified xsi:type="dcterms:W3CDTF">2023-11-08T16:06:00Z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MediaServiceImageTags">
    <vt:lpwstr/>
  </property>
</Properties>
</file>